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8861" w14:textId="4923E721" w:rsidR="00977A42" w:rsidRDefault="004A06AE" w:rsidP="004A06AE">
      <w:pPr>
        <w:jc w:val="center"/>
      </w:pPr>
      <w:r>
        <w:rPr>
          <w:noProof/>
        </w:rPr>
        <w:drawing>
          <wp:inline distT="0" distB="0" distL="0" distR="0" wp14:anchorId="1D95BF68" wp14:editId="5F793CF2">
            <wp:extent cx="1228954" cy="1228954"/>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9101" cy="1239101"/>
                    </a:xfrm>
                    <a:prstGeom prst="rect">
                      <a:avLst/>
                    </a:prstGeom>
                  </pic:spPr>
                </pic:pic>
              </a:graphicData>
            </a:graphic>
          </wp:inline>
        </w:drawing>
      </w:r>
    </w:p>
    <w:p w14:paraId="6446B31C" w14:textId="11C655AA" w:rsidR="004A06AE" w:rsidRDefault="00157846" w:rsidP="004A06AE">
      <w:pPr>
        <w:jc w:val="center"/>
        <w:rPr>
          <w:rFonts w:ascii="Arial" w:hAnsi="Arial" w:cs="Arial"/>
          <w:b/>
          <w:bCs/>
          <w:sz w:val="28"/>
          <w:szCs w:val="28"/>
          <w:u w:val="single"/>
        </w:rPr>
      </w:pPr>
      <w:r>
        <w:rPr>
          <w:rFonts w:ascii="Arial" w:hAnsi="Arial" w:cs="Arial"/>
          <w:b/>
          <w:bCs/>
          <w:sz w:val="28"/>
          <w:szCs w:val="28"/>
          <w:u w:val="single"/>
        </w:rPr>
        <w:t>Finance Policy</w:t>
      </w:r>
    </w:p>
    <w:p w14:paraId="63499995" w14:textId="77777777" w:rsidR="008E50DA" w:rsidRPr="001566E3" w:rsidRDefault="008E50DA" w:rsidP="008E50DA">
      <w:pPr>
        <w:jc w:val="center"/>
        <w:rPr>
          <w:rFonts w:ascii="Arial" w:hAnsi="Arial" w:cs="Arial"/>
        </w:rPr>
      </w:pPr>
      <w:r w:rsidRPr="001566E3">
        <w:rPr>
          <w:rFonts w:ascii="Arial" w:hAnsi="Arial" w:cs="Arial"/>
        </w:rPr>
        <w:t xml:space="preserve">This policy will be reviewed on an ongoing basis, at least once a year. </w:t>
      </w:r>
      <w:r>
        <w:rPr>
          <w:rFonts w:ascii="Arial" w:hAnsi="Arial" w:cs="Arial"/>
        </w:rPr>
        <w:t>NAPA</w:t>
      </w:r>
      <w:r w:rsidRPr="001566E3">
        <w:rPr>
          <w:rFonts w:ascii="Arial" w:hAnsi="Arial" w:cs="Arial"/>
        </w:rPr>
        <w:t xml:space="preserve"> will amend this policy, following consultation, where appropriate.</w:t>
      </w:r>
    </w:p>
    <w:p w14:paraId="1995CBE3" w14:textId="18E5386F" w:rsidR="008E50DA" w:rsidRPr="00D44D70" w:rsidRDefault="008E50DA" w:rsidP="008E50DA">
      <w:pPr>
        <w:tabs>
          <w:tab w:val="left" w:pos="3144"/>
        </w:tabs>
        <w:jc w:val="center"/>
        <w:rPr>
          <w:rFonts w:ascii="Arial" w:hAnsi="Arial" w:cs="Arial"/>
          <w:i/>
          <w:color w:val="FF0000"/>
        </w:rPr>
      </w:pPr>
      <w:r w:rsidRPr="00D44D70">
        <w:rPr>
          <w:rFonts w:ascii="Arial" w:hAnsi="Arial" w:cs="Arial"/>
          <w:color w:val="FF0000"/>
        </w:rPr>
        <w:t>Date of last review: 0</w:t>
      </w:r>
      <w:r>
        <w:rPr>
          <w:rFonts w:ascii="Arial" w:hAnsi="Arial" w:cs="Arial"/>
          <w:color w:val="FF0000"/>
        </w:rPr>
        <w:t>5</w:t>
      </w:r>
      <w:r w:rsidRPr="00D44D70">
        <w:rPr>
          <w:rFonts w:ascii="Arial" w:hAnsi="Arial" w:cs="Arial"/>
          <w:color w:val="FF0000"/>
        </w:rPr>
        <w:t>/0</w:t>
      </w:r>
      <w:r w:rsidR="00FD737F">
        <w:rPr>
          <w:rFonts w:ascii="Arial" w:hAnsi="Arial" w:cs="Arial"/>
          <w:color w:val="FF0000"/>
        </w:rPr>
        <w:t>8</w:t>
      </w:r>
      <w:r w:rsidRPr="00D44D70">
        <w:rPr>
          <w:rFonts w:ascii="Arial" w:hAnsi="Arial" w:cs="Arial"/>
          <w:color w:val="FF0000"/>
        </w:rPr>
        <w:t>/2021</w:t>
      </w:r>
    </w:p>
    <w:p w14:paraId="30FCD2C8" w14:textId="035D2CB3" w:rsidR="0020515B" w:rsidRPr="00A35AA9" w:rsidRDefault="00083F25" w:rsidP="00157846">
      <w:pPr>
        <w:widowControl w:val="0"/>
        <w:tabs>
          <w:tab w:val="left" w:pos="764"/>
        </w:tabs>
        <w:autoSpaceDE w:val="0"/>
        <w:autoSpaceDN w:val="0"/>
        <w:spacing w:before="98" w:after="0" w:line="237" w:lineRule="auto"/>
        <w:ind w:right="406"/>
        <w:rPr>
          <w:rFonts w:ascii="Arial" w:hAnsi="Arial" w:cs="Arial"/>
          <w:color w:val="0563C1" w:themeColor="hyperlink"/>
          <w:sz w:val="20"/>
          <w:szCs w:val="20"/>
          <w:u w:val="single"/>
        </w:rPr>
      </w:pPr>
      <w:r w:rsidRPr="00083F25">
        <w:rPr>
          <w:rFonts w:ascii="Arial" w:hAnsi="Arial" w:cs="Arial"/>
          <w:sz w:val="28"/>
          <w:szCs w:val="28"/>
        </w:rPr>
        <w:t>Contents</w:t>
      </w:r>
      <w:r w:rsidR="00157846">
        <w:rPr>
          <w:rFonts w:ascii="Arial" w:hAnsi="Arial" w:cs="Arial"/>
          <w:sz w:val="28"/>
          <w:szCs w:val="28"/>
        </w:rPr>
        <w:br/>
      </w:r>
      <w:hyperlink w:anchor="intro" w:history="1">
        <w:r w:rsidR="00157846" w:rsidRPr="00DE03CA">
          <w:rPr>
            <w:rStyle w:val="Hyperlink"/>
            <w:rFonts w:ascii="Arial" w:hAnsi="Arial" w:cs="Arial"/>
            <w:sz w:val="20"/>
            <w:szCs w:val="20"/>
          </w:rPr>
          <w:t>Introduction</w:t>
        </w:r>
      </w:hyperlink>
      <w:r w:rsidR="00157846">
        <w:rPr>
          <w:rFonts w:ascii="Arial" w:hAnsi="Arial" w:cs="Arial"/>
          <w:sz w:val="20"/>
          <w:szCs w:val="20"/>
        </w:rPr>
        <w:br/>
      </w:r>
      <w:hyperlink w:anchor="financialpolicy" w:history="1">
        <w:r w:rsidR="00157846" w:rsidRPr="00DE03CA">
          <w:rPr>
            <w:rStyle w:val="Hyperlink"/>
            <w:rFonts w:ascii="Arial" w:hAnsi="Arial" w:cs="Arial"/>
            <w:sz w:val="20"/>
            <w:szCs w:val="20"/>
          </w:rPr>
          <w:t>Financial Policy</w:t>
        </w:r>
      </w:hyperlink>
      <w:r w:rsidR="00157846">
        <w:rPr>
          <w:rFonts w:ascii="Arial" w:hAnsi="Arial" w:cs="Arial"/>
          <w:sz w:val="20"/>
          <w:szCs w:val="20"/>
        </w:rPr>
        <w:br/>
      </w:r>
      <w:hyperlink w:anchor="financialprocedures" w:history="1">
        <w:r w:rsidR="00157846" w:rsidRPr="00DE03CA">
          <w:rPr>
            <w:rStyle w:val="Hyperlink"/>
            <w:rFonts w:ascii="Arial" w:hAnsi="Arial" w:cs="Arial"/>
            <w:sz w:val="20"/>
            <w:szCs w:val="20"/>
          </w:rPr>
          <w:t>Financial Procedures/Audit and monitoring</w:t>
        </w:r>
      </w:hyperlink>
      <w:r w:rsidR="00624F61">
        <w:rPr>
          <w:rFonts w:ascii="Arial" w:hAnsi="Arial" w:cs="Arial"/>
          <w:sz w:val="20"/>
          <w:szCs w:val="20"/>
        </w:rPr>
        <w:br/>
      </w:r>
      <w:hyperlink w:anchor="reservespolicy" w:history="1">
        <w:r w:rsidR="00624F61" w:rsidRPr="007C17D7">
          <w:rPr>
            <w:rStyle w:val="Hyperlink"/>
            <w:rFonts w:ascii="Arial" w:hAnsi="Arial" w:cs="Arial"/>
            <w:sz w:val="20"/>
            <w:szCs w:val="20"/>
          </w:rPr>
          <w:t>Reserves policy</w:t>
        </w:r>
      </w:hyperlink>
      <w:r w:rsidR="00A35AA9">
        <w:rPr>
          <w:rStyle w:val="Hyperlink"/>
          <w:rFonts w:ascii="Arial" w:hAnsi="Arial" w:cs="Arial"/>
          <w:sz w:val="20"/>
          <w:szCs w:val="20"/>
        </w:rPr>
        <w:br/>
      </w:r>
      <w:hyperlink w:anchor="conflict" w:history="1">
        <w:r w:rsidR="00A35AA9" w:rsidRPr="00256F02">
          <w:rPr>
            <w:rStyle w:val="Hyperlink"/>
            <w:rFonts w:ascii="Arial" w:hAnsi="Arial" w:cs="Arial"/>
            <w:sz w:val="20"/>
            <w:szCs w:val="20"/>
          </w:rPr>
          <w:t>Conflict of Interest</w:t>
        </w:r>
      </w:hyperlink>
      <w:r w:rsidR="00A35AA9">
        <w:rPr>
          <w:rStyle w:val="Hyperlink"/>
          <w:rFonts w:ascii="Arial" w:hAnsi="Arial" w:cs="Arial"/>
          <w:sz w:val="20"/>
          <w:szCs w:val="20"/>
        </w:rPr>
        <w:br/>
      </w:r>
      <w:hyperlink w:anchor="segregation" w:history="1">
        <w:r w:rsidR="00A35AA9" w:rsidRPr="00256F02">
          <w:rPr>
            <w:rStyle w:val="Hyperlink"/>
            <w:rFonts w:ascii="Arial" w:hAnsi="Arial" w:cs="Arial"/>
            <w:sz w:val="20"/>
            <w:szCs w:val="20"/>
          </w:rPr>
          <w:t>Segregation of Duties</w:t>
        </w:r>
      </w:hyperlink>
      <w:r w:rsidR="00A35AA9">
        <w:rPr>
          <w:rStyle w:val="Hyperlink"/>
          <w:rFonts w:ascii="Arial" w:hAnsi="Arial" w:cs="Arial"/>
          <w:sz w:val="20"/>
          <w:szCs w:val="20"/>
        </w:rPr>
        <w:br/>
      </w:r>
      <w:hyperlink w:anchor="financialreports" w:history="1">
        <w:r w:rsidR="00A35AA9" w:rsidRPr="00256F02">
          <w:rPr>
            <w:rStyle w:val="Hyperlink"/>
            <w:rFonts w:ascii="Arial" w:hAnsi="Arial" w:cs="Arial"/>
            <w:sz w:val="20"/>
            <w:szCs w:val="20"/>
          </w:rPr>
          <w:t>Financial reports</w:t>
        </w:r>
      </w:hyperlink>
      <w:r w:rsidR="00A35AA9">
        <w:rPr>
          <w:rStyle w:val="Hyperlink"/>
          <w:rFonts w:ascii="Arial" w:hAnsi="Arial" w:cs="Arial"/>
          <w:sz w:val="20"/>
          <w:szCs w:val="20"/>
        </w:rPr>
        <w:br/>
      </w:r>
      <w:hyperlink w:anchor="accountingandotherrecords" w:history="1">
        <w:r w:rsidR="00A35AA9" w:rsidRPr="00256F02">
          <w:rPr>
            <w:rStyle w:val="Hyperlink"/>
            <w:rFonts w:ascii="Arial" w:hAnsi="Arial" w:cs="Arial"/>
            <w:sz w:val="20"/>
            <w:szCs w:val="20"/>
          </w:rPr>
          <w:t>Accounting and other financial records</w:t>
        </w:r>
      </w:hyperlink>
      <w:r w:rsidR="00A35AA9">
        <w:rPr>
          <w:rStyle w:val="Hyperlink"/>
          <w:rFonts w:ascii="Arial" w:hAnsi="Arial" w:cs="Arial"/>
          <w:sz w:val="20"/>
          <w:szCs w:val="20"/>
        </w:rPr>
        <w:br/>
      </w:r>
      <w:hyperlink w:anchor="payroll" w:history="1">
        <w:r w:rsidR="00A35AA9" w:rsidRPr="00256F02">
          <w:rPr>
            <w:rStyle w:val="Hyperlink"/>
            <w:rFonts w:ascii="Arial" w:hAnsi="Arial" w:cs="Arial"/>
            <w:sz w:val="20"/>
            <w:szCs w:val="20"/>
          </w:rPr>
          <w:t>Payroll</w:t>
        </w:r>
      </w:hyperlink>
      <w:r w:rsidR="00A35AA9">
        <w:rPr>
          <w:rStyle w:val="Hyperlink"/>
          <w:rFonts w:ascii="Arial" w:hAnsi="Arial" w:cs="Arial"/>
          <w:sz w:val="20"/>
          <w:szCs w:val="20"/>
        </w:rPr>
        <w:br/>
      </w:r>
      <w:hyperlink w:anchor="insurance" w:history="1">
        <w:r w:rsidR="00A35AA9" w:rsidRPr="00256F02">
          <w:rPr>
            <w:rStyle w:val="Hyperlink"/>
            <w:rFonts w:ascii="Arial" w:hAnsi="Arial" w:cs="Arial"/>
            <w:sz w:val="20"/>
            <w:szCs w:val="20"/>
          </w:rPr>
          <w:t>Insurance</w:t>
        </w:r>
      </w:hyperlink>
      <w:r w:rsidR="00A35AA9">
        <w:rPr>
          <w:rStyle w:val="Hyperlink"/>
          <w:rFonts w:ascii="Arial" w:hAnsi="Arial" w:cs="Arial"/>
          <w:sz w:val="20"/>
          <w:szCs w:val="20"/>
        </w:rPr>
        <w:br/>
      </w:r>
      <w:hyperlink w:anchor="suppliers" w:history="1">
        <w:r w:rsidR="00A35AA9" w:rsidRPr="00256F02">
          <w:rPr>
            <w:rStyle w:val="Hyperlink"/>
            <w:rFonts w:ascii="Arial" w:hAnsi="Arial" w:cs="Arial"/>
            <w:sz w:val="20"/>
            <w:szCs w:val="20"/>
          </w:rPr>
          <w:t>Selection of suppliers/procurement</w:t>
        </w:r>
      </w:hyperlink>
      <w:r w:rsidR="003A0D61">
        <w:rPr>
          <w:rStyle w:val="Hyperlink"/>
          <w:rFonts w:ascii="Arial" w:hAnsi="Arial" w:cs="Arial"/>
          <w:sz w:val="20"/>
          <w:szCs w:val="20"/>
        </w:rPr>
        <w:br/>
      </w:r>
      <w:hyperlink w:anchor="expenses" w:history="1">
        <w:r w:rsidR="003A0D61" w:rsidRPr="00256F02">
          <w:rPr>
            <w:rStyle w:val="Hyperlink"/>
            <w:rFonts w:ascii="Arial" w:hAnsi="Arial" w:cs="Arial"/>
            <w:sz w:val="20"/>
            <w:szCs w:val="20"/>
          </w:rPr>
          <w:t>Expenses</w:t>
        </w:r>
      </w:hyperlink>
      <w:r w:rsidR="003A0D61">
        <w:rPr>
          <w:rStyle w:val="Hyperlink"/>
          <w:rFonts w:ascii="Arial" w:hAnsi="Arial" w:cs="Arial"/>
          <w:sz w:val="20"/>
          <w:szCs w:val="20"/>
        </w:rPr>
        <w:br/>
      </w:r>
      <w:hyperlink w:anchor="entertaining" w:history="1">
        <w:r w:rsidR="003A0D61" w:rsidRPr="00256F02">
          <w:rPr>
            <w:rStyle w:val="Hyperlink"/>
            <w:rFonts w:ascii="Arial" w:hAnsi="Arial" w:cs="Arial"/>
            <w:sz w:val="20"/>
            <w:szCs w:val="20"/>
          </w:rPr>
          <w:t>Entertaining</w:t>
        </w:r>
      </w:hyperlink>
      <w:r>
        <w:rPr>
          <w:rFonts w:ascii="Arial" w:hAnsi="Arial" w:cs="Arial"/>
          <w:sz w:val="28"/>
          <w:szCs w:val="28"/>
        </w:rPr>
        <w:br/>
      </w:r>
    </w:p>
    <w:p w14:paraId="31269C16" w14:textId="30338213" w:rsidR="00157846" w:rsidRPr="00157846" w:rsidRDefault="00157846" w:rsidP="00157846">
      <w:pPr>
        <w:widowControl w:val="0"/>
        <w:tabs>
          <w:tab w:val="left" w:pos="764"/>
        </w:tabs>
        <w:autoSpaceDE w:val="0"/>
        <w:autoSpaceDN w:val="0"/>
        <w:spacing w:before="98" w:after="0" w:line="237" w:lineRule="auto"/>
        <w:ind w:right="406"/>
        <w:rPr>
          <w:rFonts w:ascii="Arial" w:hAnsi="Arial" w:cs="Arial"/>
          <w:b/>
          <w:sz w:val="20"/>
          <w:szCs w:val="20"/>
        </w:rPr>
      </w:pPr>
      <w:bookmarkStart w:id="0" w:name="intro"/>
      <w:bookmarkEnd w:id="0"/>
      <w:r w:rsidRPr="00157846">
        <w:rPr>
          <w:rFonts w:ascii="Arial" w:hAnsi="Arial" w:cs="Arial"/>
          <w:b/>
          <w:color w:val="2F5496" w:themeColor="accent1" w:themeShade="BF"/>
          <w:sz w:val="20"/>
          <w:szCs w:val="20"/>
        </w:rPr>
        <w:t>Introduction</w:t>
      </w:r>
      <w:r>
        <w:rPr>
          <w:rFonts w:ascii="Arial" w:hAnsi="Arial" w:cs="Arial"/>
          <w:b/>
          <w:sz w:val="20"/>
          <w:szCs w:val="20"/>
        </w:rPr>
        <w:br/>
      </w:r>
      <w:r>
        <w:rPr>
          <w:rFonts w:ascii="Arial" w:hAnsi="Arial" w:cs="Arial"/>
          <w:b/>
          <w:sz w:val="20"/>
          <w:szCs w:val="20"/>
        </w:rPr>
        <w:br/>
      </w:r>
      <w:r w:rsidRPr="00157846">
        <w:rPr>
          <w:rFonts w:ascii="Arial" w:hAnsi="Arial" w:cs="Arial"/>
          <w:bCs/>
          <w:sz w:val="20"/>
          <w:szCs w:val="20"/>
        </w:rPr>
        <w:t>This policy covers the following areas of financial administration for NAPA:</w:t>
      </w:r>
    </w:p>
    <w:p w14:paraId="16686039" w14:textId="77777777" w:rsidR="00256F02" w:rsidRDefault="00157846" w:rsidP="00256F02">
      <w:pPr>
        <w:widowControl w:val="0"/>
        <w:numPr>
          <w:ilvl w:val="0"/>
          <w:numId w:val="6"/>
        </w:numPr>
        <w:tabs>
          <w:tab w:val="left" w:pos="764"/>
        </w:tabs>
        <w:autoSpaceDE w:val="0"/>
        <w:autoSpaceDN w:val="0"/>
        <w:spacing w:before="98" w:after="0" w:line="237" w:lineRule="auto"/>
        <w:ind w:right="406"/>
        <w:rPr>
          <w:rFonts w:ascii="Arial" w:hAnsi="Arial" w:cs="Arial"/>
          <w:bCs/>
          <w:sz w:val="20"/>
          <w:szCs w:val="20"/>
        </w:rPr>
      </w:pPr>
      <w:r w:rsidRPr="00157846">
        <w:rPr>
          <w:rFonts w:ascii="Arial" w:hAnsi="Arial" w:cs="Arial"/>
          <w:bCs/>
          <w:sz w:val="20"/>
          <w:szCs w:val="20"/>
        </w:rPr>
        <w:t>Financial Policy &amp; Procedure</w:t>
      </w:r>
    </w:p>
    <w:p w14:paraId="69D42A3B" w14:textId="7F2054F6" w:rsidR="00E82B3C" w:rsidRPr="00256F02" w:rsidRDefault="00157846" w:rsidP="00256F02">
      <w:pPr>
        <w:widowControl w:val="0"/>
        <w:numPr>
          <w:ilvl w:val="0"/>
          <w:numId w:val="6"/>
        </w:numPr>
        <w:tabs>
          <w:tab w:val="left" w:pos="764"/>
        </w:tabs>
        <w:autoSpaceDE w:val="0"/>
        <w:autoSpaceDN w:val="0"/>
        <w:spacing w:before="98" w:after="0" w:line="237" w:lineRule="auto"/>
        <w:ind w:right="406"/>
        <w:rPr>
          <w:rFonts w:ascii="Arial" w:hAnsi="Arial" w:cs="Arial"/>
          <w:bCs/>
          <w:sz w:val="20"/>
          <w:szCs w:val="20"/>
        </w:rPr>
      </w:pPr>
      <w:r w:rsidRPr="00256F02">
        <w:rPr>
          <w:rFonts w:ascii="Arial" w:hAnsi="Arial" w:cs="Arial"/>
          <w:bCs/>
          <w:sz w:val="20"/>
          <w:szCs w:val="20"/>
        </w:rPr>
        <w:t>Audit &amp; Monitoring</w:t>
      </w:r>
    </w:p>
    <w:p w14:paraId="41FE3245" w14:textId="070BC6BE" w:rsidR="00157846" w:rsidRPr="00E82B3C" w:rsidRDefault="00157846" w:rsidP="00256F02">
      <w:pPr>
        <w:widowControl w:val="0"/>
        <w:numPr>
          <w:ilvl w:val="0"/>
          <w:numId w:val="6"/>
        </w:numPr>
        <w:tabs>
          <w:tab w:val="left" w:pos="764"/>
        </w:tabs>
        <w:autoSpaceDE w:val="0"/>
        <w:autoSpaceDN w:val="0"/>
        <w:spacing w:before="98" w:after="0" w:line="237" w:lineRule="auto"/>
        <w:ind w:right="406"/>
        <w:rPr>
          <w:rFonts w:ascii="Arial" w:hAnsi="Arial" w:cs="Arial"/>
          <w:bCs/>
          <w:sz w:val="20"/>
          <w:szCs w:val="20"/>
        </w:rPr>
      </w:pPr>
      <w:r w:rsidRPr="00E82B3C">
        <w:rPr>
          <w:rFonts w:ascii="Arial" w:hAnsi="Arial" w:cs="Arial"/>
          <w:bCs/>
          <w:sz w:val="20"/>
          <w:szCs w:val="20"/>
        </w:rPr>
        <w:t>Reserves Policy</w:t>
      </w:r>
    </w:p>
    <w:p w14:paraId="4FDB65FF" w14:textId="77777777" w:rsidR="00157846" w:rsidRPr="00157846" w:rsidRDefault="00157846" w:rsidP="00256F02">
      <w:pPr>
        <w:widowControl w:val="0"/>
        <w:numPr>
          <w:ilvl w:val="0"/>
          <w:numId w:val="6"/>
        </w:numPr>
        <w:tabs>
          <w:tab w:val="left" w:pos="764"/>
        </w:tabs>
        <w:autoSpaceDE w:val="0"/>
        <w:autoSpaceDN w:val="0"/>
        <w:spacing w:before="98" w:after="0" w:line="237" w:lineRule="auto"/>
        <w:ind w:right="406"/>
        <w:rPr>
          <w:rFonts w:ascii="Arial" w:hAnsi="Arial" w:cs="Arial"/>
          <w:bCs/>
          <w:sz w:val="20"/>
          <w:szCs w:val="20"/>
        </w:rPr>
      </w:pPr>
      <w:r w:rsidRPr="00157846">
        <w:rPr>
          <w:rFonts w:ascii="Arial" w:hAnsi="Arial" w:cs="Arial"/>
          <w:bCs/>
          <w:sz w:val="20"/>
          <w:szCs w:val="20"/>
        </w:rPr>
        <w:t>Insurances</w:t>
      </w:r>
    </w:p>
    <w:p w14:paraId="2EE4B4D0" w14:textId="77777777" w:rsidR="00157846" w:rsidRPr="00157846" w:rsidRDefault="00157846" w:rsidP="00256F02">
      <w:pPr>
        <w:widowControl w:val="0"/>
        <w:numPr>
          <w:ilvl w:val="0"/>
          <w:numId w:val="6"/>
        </w:numPr>
        <w:tabs>
          <w:tab w:val="left" w:pos="764"/>
        </w:tabs>
        <w:autoSpaceDE w:val="0"/>
        <w:autoSpaceDN w:val="0"/>
        <w:spacing w:before="98" w:after="0" w:line="237" w:lineRule="auto"/>
        <w:ind w:right="406"/>
        <w:rPr>
          <w:rFonts w:ascii="Arial" w:hAnsi="Arial" w:cs="Arial"/>
          <w:bCs/>
          <w:sz w:val="20"/>
          <w:szCs w:val="20"/>
        </w:rPr>
      </w:pPr>
      <w:r w:rsidRPr="00157846">
        <w:rPr>
          <w:rFonts w:ascii="Arial" w:hAnsi="Arial" w:cs="Arial"/>
          <w:bCs/>
          <w:sz w:val="20"/>
          <w:szCs w:val="20"/>
        </w:rPr>
        <w:t>Selection of Suppliers/ Procurement</w:t>
      </w:r>
    </w:p>
    <w:p w14:paraId="16F96CDA" w14:textId="77777777" w:rsidR="00157846" w:rsidRPr="00157846" w:rsidRDefault="00157846" w:rsidP="00256F02">
      <w:pPr>
        <w:widowControl w:val="0"/>
        <w:numPr>
          <w:ilvl w:val="0"/>
          <w:numId w:val="6"/>
        </w:numPr>
        <w:tabs>
          <w:tab w:val="left" w:pos="764"/>
        </w:tabs>
        <w:autoSpaceDE w:val="0"/>
        <w:autoSpaceDN w:val="0"/>
        <w:spacing w:before="98" w:after="0" w:line="237" w:lineRule="auto"/>
        <w:ind w:right="406"/>
        <w:rPr>
          <w:rFonts w:ascii="Arial" w:hAnsi="Arial" w:cs="Arial"/>
          <w:bCs/>
          <w:sz w:val="20"/>
          <w:szCs w:val="20"/>
        </w:rPr>
      </w:pPr>
      <w:r w:rsidRPr="00157846">
        <w:rPr>
          <w:rFonts w:ascii="Arial" w:hAnsi="Arial" w:cs="Arial"/>
          <w:bCs/>
          <w:sz w:val="20"/>
          <w:szCs w:val="20"/>
        </w:rPr>
        <w:t>Fundraising &amp; Sponsorship</w:t>
      </w:r>
    </w:p>
    <w:p w14:paraId="79D1A023" w14:textId="77777777" w:rsidR="00157846" w:rsidRPr="00157846" w:rsidRDefault="00157846" w:rsidP="00256F02">
      <w:pPr>
        <w:widowControl w:val="0"/>
        <w:numPr>
          <w:ilvl w:val="0"/>
          <w:numId w:val="6"/>
        </w:numPr>
        <w:tabs>
          <w:tab w:val="left" w:pos="764"/>
        </w:tabs>
        <w:autoSpaceDE w:val="0"/>
        <w:autoSpaceDN w:val="0"/>
        <w:spacing w:before="98" w:after="0" w:line="237" w:lineRule="auto"/>
        <w:ind w:right="406"/>
        <w:rPr>
          <w:rFonts w:ascii="Arial" w:hAnsi="Arial" w:cs="Arial"/>
          <w:bCs/>
          <w:sz w:val="20"/>
          <w:szCs w:val="20"/>
        </w:rPr>
      </w:pPr>
      <w:r w:rsidRPr="00157846">
        <w:rPr>
          <w:rFonts w:ascii="Arial" w:hAnsi="Arial" w:cs="Arial"/>
          <w:bCs/>
          <w:sz w:val="20"/>
          <w:szCs w:val="20"/>
        </w:rPr>
        <w:t>Expenses</w:t>
      </w:r>
    </w:p>
    <w:p w14:paraId="79F960B6"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b/>
          <w:bCs/>
          <w:sz w:val="20"/>
          <w:szCs w:val="20"/>
        </w:rPr>
      </w:pPr>
    </w:p>
    <w:p w14:paraId="765519C5" w14:textId="231B975D" w:rsidR="00DE03CA" w:rsidRPr="00256F02" w:rsidRDefault="00157846" w:rsidP="00E82B3C">
      <w:pPr>
        <w:widowControl w:val="0"/>
        <w:tabs>
          <w:tab w:val="left" w:pos="764"/>
        </w:tabs>
        <w:autoSpaceDE w:val="0"/>
        <w:autoSpaceDN w:val="0"/>
        <w:spacing w:before="98" w:after="0" w:line="237" w:lineRule="auto"/>
        <w:ind w:right="406"/>
        <w:rPr>
          <w:rFonts w:ascii="Arial" w:hAnsi="Arial" w:cs="Arial"/>
          <w:b/>
          <w:bCs/>
          <w:color w:val="2F5496" w:themeColor="accent1" w:themeShade="BF"/>
          <w:sz w:val="20"/>
          <w:szCs w:val="20"/>
        </w:rPr>
      </w:pPr>
      <w:bookmarkStart w:id="1" w:name="financialpolicy"/>
      <w:bookmarkEnd w:id="1"/>
      <w:r w:rsidRPr="00157846">
        <w:rPr>
          <w:rFonts w:ascii="Arial" w:hAnsi="Arial" w:cs="Arial"/>
          <w:b/>
          <w:bCs/>
          <w:color w:val="2F5496" w:themeColor="accent1" w:themeShade="BF"/>
          <w:sz w:val="20"/>
          <w:szCs w:val="20"/>
        </w:rPr>
        <w:t>Financial Poli</w:t>
      </w:r>
      <w:r w:rsidR="00256F02">
        <w:rPr>
          <w:rFonts w:ascii="Arial" w:hAnsi="Arial" w:cs="Arial"/>
          <w:b/>
          <w:bCs/>
          <w:color w:val="2F5496" w:themeColor="accent1" w:themeShade="BF"/>
          <w:sz w:val="20"/>
          <w:szCs w:val="20"/>
        </w:rPr>
        <w:t>cy</w:t>
      </w:r>
      <w:r w:rsidR="00256F02">
        <w:rPr>
          <w:rFonts w:ascii="Arial" w:hAnsi="Arial" w:cs="Arial"/>
          <w:b/>
          <w:bCs/>
          <w:color w:val="2F5496" w:themeColor="accent1" w:themeShade="BF"/>
          <w:sz w:val="20"/>
          <w:szCs w:val="20"/>
        </w:rPr>
        <w:br/>
      </w:r>
      <w:r w:rsidR="00256F02">
        <w:rPr>
          <w:rFonts w:ascii="Arial" w:hAnsi="Arial" w:cs="Arial"/>
          <w:b/>
          <w:bCs/>
          <w:color w:val="2F5496" w:themeColor="accent1" w:themeShade="BF"/>
          <w:sz w:val="20"/>
          <w:szCs w:val="20"/>
        </w:rPr>
        <w:br/>
      </w:r>
      <w:r w:rsidRPr="00157846">
        <w:rPr>
          <w:rFonts w:ascii="Arial" w:hAnsi="Arial" w:cs="Arial"/>
          <w:sz w:val="20"/>
          <w:szCs w:val="20"/>
        </w:rPr>
        <w:t>The Board of Trustees is responsible for:</w:t>
      </w:r>
    </w:p>
    <w:p w14:paraId="37C7B7B5" w14:textId="77777777" w:rsidR="00256F02" w:rsidRDefault="00157846" w:rsidP="00256F02">
      <w:pPr>
        <w:pStyle w:val="ListParagraph"/>
        <w:widowControl w:val="0"/>
        <w:numPr>
          <w:ilvl w:val="0"/>
          <w:numId w:val="18"/>
        </w:numPr>
        <w:tabs>
          <w:tab w:val="left" w:pos="764"/>
        </w:tabs>
        <w:autoSpaceDE w:val="0"/>
        <w:autoSpaceDN w:val="0"/>
        <w:spacing w:before="98" w:after="0" w:line="237" w:lineRule="auto"/>
        <w:ind w:right="406"/>
        <w:rPr>
          <w:rFonts w:ascii="Arial" w:hAnsi="Arial" w:cs="Arial"/>
          <w:sz w:val="20"/>
          <w:szCs w:val="20"/>
        </w:rPr>
      </w:pPr>
      <w:r w:rsidRPr="00DE03CA">
        <w:rPr>
          <w:rFonts w:ascii="Arial" w:hAnsi="Arial" w:cs="Arial"/>
          <w:sz w:val="20"/>
          <w:szCs w:val="20"/>
        </w:rPr>
        <w:t>Safeguarding the assets of the NAPA</w:t>
      </w:r>
    </w:p>
    <w:p w14:paraId="1C59A492" w14:textId="77777777" w:rsidR="00256F02" w:rsidRDefault="00157846" w:rsidP="00256F02">
      <w:pPr>
        <w:pStyle w:val="ListParagraph"/>
        <w:widowControl w:val="0"/>
        <w:numPr>
          <w:ilvl w:val="0"/>
          <w:numId w:val="18"/>
        </w:numPr>
        <w:tabs>
          <w:tab w:val="left" w:pos="764"/>
        </w:tabs>
        <w:autoSpaceDE w:val="0"/>
        <w:autoSpaceDN w:val="0"/>
        <w:spacing w:before="98" w:after="0" w:line="237" w:lineRule="auto"/>
        <w:ind w:right="406"/>
        <w:rPr>
          <w:rFonts w:ascii="Arial" w:hAnsi="Arial" w:cs="Arial"/>
          <w:sz w:val="20"/>
          <w:szCs w:val="20"/>
        </w:rPr>
      </w:pPr>
      <w:r w:rsidRPr="00256F02">
        <w:rPr>
          <w:rFonts w:ascii="Arial" w:hAnsi="Arial" w:cs="Arial"/>
          <w:sz w:val="20"/>
          <w:szCs w:val="20"/>
        </w:rPr>
        <w:t>Preventing fraud</w:t>
      </w:r>
    </w:p>
    <w:p w14:paraId="45855A50" w14:textId="77777777" w:rsidR="00256F02" w:rsidRDefault="00157846" w:rsidP="00256F02">
      <w:pPr>
        <w:pStyle w:val="ListParagraph"/>
        <w:widowControl w:val="0"/>
        <w:numPr>
          <w:ilvl w:val="0"/>
          <w:numId w:val="18"/>
        </w:numPr>
        <w:tabs>
          <w:tab w:val="left" w:pos="764"/>
        </w:tabs>
        <w:autoSpaceDE w:val="0"/>
        <w:autoSpaceDN w:val="0"/>
        <w:spacing w:before="98" w:after="0" w:line="237" w:lineRule="auto"/>
        <w:ind w:right="406"/>
        <w:rPr>
          <w:rFonts w:ascii="Arial" w:hAnsi="Arial" w:cs="Arial"/>
          <w:sz w:val="20"/>
          <w:szCs w:val="20"/>
        </w:rPr>
      </w:pPr>
      <w:r w:rsidRPr="00256F02">
        <w:rPr>
          <w:rFonts w:ascii="Arial" w:hAnsi="Arial" w:cs="Arial"/>
          <w:sz w:val="20"/>
          <w:szCs w:val="20"/>
        </w:rPr>
        <w:t>Avoiding mistakes</w:t>
      </w:r>
    </w:p>
    <w:p w14:paraId="3684FB67" w14:textId="77777777" w:rsidR="00256F02" w:rsidRDefault="00157846" w:rsidP="00256F02">
      <w:pPr>
        <w:pStyle w:val="ListParagraph"/>
        <w:widowControl w:val="0"/>
        <w:numPr>
          <w:ilvl w:val="0"/>
          <w:numId w:val="18"/>
        </w:numPr>
        <w:tabs>
          <w:tab w:val="left" w:pos="764"/>
        </w:tabs>
        <w:autoSpaceDE w:val="0"/>
        <w:autoSpaceDN w:val="0"/>
        <w:spacing w:before="98" w:after="0" w:line="237" w:lineRule="auto"/>
        <w:ind w:right="406"/>
        <w:rPr>
          <w:rFonts w:ascii="Arial" w:hAnsi="Arial" w:cs="Arial"/>
          <w:sz w:val="20"/>
          <w:szCs w:val="20"/>
        </w:rPr>
      </w:pPr>
      <w:r w:rsidRPr="00256F02">
        <w:rPr>
          <w:rFonts w:ascii="Arial" w:hAnsi="Arial" w:cs="Arial"/>
          <w:sz w:val="20"/>
          <w:szCs w:val="20"/>
        </w:rPr>
        <w:t>Keeping financial records in accordance with the governing document and relevant legislation (e.g. Charities Acts, Companies Acts etc).</w:t>
      </w:r>
    </w:p>
    <w:p w14:paraId="03275A7F" w14:textId="77777777" w:rsidR="00256F02" w:rsidRDefault="00157846" w:rsidP="00256F02">
      <w:pPr>
        <w:pStyle w:val="ListParagraph"/>
        <w:widowControl w:val="0"/>
        <w:numPr>
          <w:ilvl w:val="0"/>
          <w:numId w:val="18"/>
        </w:numPr>
        <w:tabs>
          <w:tab w:val="left" w:pos="764"/>
        </w:tabs>
        <w:autoSpaceDE w:val="0"/>
        <w:autoSpaceDN w:val="0"/>
        <w:spacing w:before="98" w:after="0" w:line="237" w:lineRule="auto"/>
        <w:ind w:right="406"/>
        <w:rPr>
          <w:rFonts w:ascii="Arial" w:hAnsi="Arial" w:cs="Arial"/>
          <w:sz w:val="20"/>
          <w:szCs w:val="20"/>
        </w:rPr>
      </w:pPr>
      <w:r w:rsidRPr="00256F02">
        <w:rPr>
          <w:rFonts w:ascii="Arial" w:hAnsi="Arial" w:cs="Arial"/>
          <w:sz w:val="20"/>
          <w:szCs w:val="20"/>
        </w:rPr>
        <w:t>Preparing Annual Accounts in accordance with the governing document and relevant legislation</w:t>
      </w:r>
    </w:p>
    <w:p w14:paraId="6B46A16A" w14:textId="17C75BA2" w:rsidR="00157846" w:rsidRPr="00256F02" w:rsidRDefault="00157846" w:rsidP="00256F02">
      <w:pPr>
        <w:widowControl w:val="0"/>
        <w:tabs>
          <w:tab w:val="left" w:pos="764"/>
        </w:tabs>
        <w:autoSpaceDE w:val="0"/>
        <w:autoSpaceDN w:val="0"/>
        <w:spacing w:before="98" w:after="0" w:line="237" w:lineRule="auto"/>
        <w:ind w:right="406"/>
        <w:rPr>
          <w:rFonts w:ascii="Arial" w:hAnsi="Arial" w:cs="Arial"/>
          <w:sz w:val="20"/>
          <w:szCs w:val="20"/>
        </w:rPr>
      </w:pPr>
      <w:r w:rsidRPr="00256F02">
        <w:rPr>
          <w:rFonts w:ascii="Arial" w:hAnsi="Arial" w:cs="Arial"/>
          <w:sz w:val="20"/>
          <w:szCs w:val="20"/>
        </w:rPr>
        <w:t>To enable the Board of Trustees to carry out these responsibilities, the Financial Procedures detailed below must be followed at all times by all Trustees, staff and volunteers.</w:t>
      </w:r>
      <w:r w:rsidR="00E82B3C" w:rsidRPr="00256F02">
        <w:rPr>
          <w:rFonts w:ascii="Arial" w:hAnsi="Arial" w:cs="Arial"/>
          <w:sz w:val="20"/>
          <w:szCs w:val="20"/>
        </w:rPr>
        <w:br/>
      </w:r>
      <w:r w:rsidRPr="00256F02">
        <w:rPr>
          <w:rFonts w:ascii="Arial" w:hAnsi="Arial" w:cs="Arial"/>
          <w:sz w:val="20"/>
          <w:szCs w:val="20"/>
        </w:rPr>
        <w:lastRenderedPageBreak/>
        <w:t>A copy of this policy and procedures will be given to all Trustees on their induction to the Board, and to all relevant staff and volunteers</w:t>
      </w:r>
      <w:r w:rsidR="00E82B3C" w:rsidRPr="00256F02">
        <w:rPr>
          <w:rFonts w:ascii="Arial" w:hAnsi="Arial" w:cs="Arial"/>
          <w:sz w:val="20"/>
          <w:szCs w:val="20"/>
        </w:rPr>
        <w:t>.</w:t>
      </w:r>
      <w:r w:rsidR="00E82B3C" w:rsidRPr="00256F02">
        <w:rPr>
          <w:rFonts w:ascii="Arial" w:hAnsi="Arial" w:cs="Arial"/>
          <w:sz w:val="20"/>
          <w:szCs w:val="20"/>
        </w:rPr>
        <w:br/>
      </w:r>
      <w:r w:rsidRPr="00256F02">
        <w:rPr>
          <w:rFonts w:ascii="Arial" w:hAnsi="Arial" w:cs="Arial"/>
          <w:sz w:val="20"/>
          <w:szCs w:val="20"/>
        </w:rPr>
        <w:t xml:space="preserve">The policy and procedures will be reviewed annually by the Board of Trustees and </w:t>
      </w:r>
      <w:r w:rsidR="00E82B3C" w:rsidRPr="00256F02">
        <w:rPr>
          <w:rFonts w:ascii="Arial" w:hAnsi="Arial" w:cs="Arial"/>
          <w:sz w:val="20"/>
          <w:szCs w:val="20"/>
        </w:rPr>
        <w:t>revised,</w:t>
      </w:r>
      <w:r w:rsidRPr="00256F02">
        <w:rPr>
          <w:rFonts w:ascii="Arial" w:hAnsi="Arial" w:cs="Arial"/>
          <w:sz w:val="20"/>
          <w:szCs w:val="20"/>
        </w:rPr>
        <w:t xml:space="preserve"> as necessary.</w:t>
      </w:r>
      <w:bookmarkStart w:id="2" w:name="financialprocedures"/>
      <w:bookmarkEnd w:id="2"/>
      <w:r w:rsidR="00E82B3C" w:rsidRPr="00256F02">
        <w:rPr>
          <w:rFonts w:ascii="Arial" w:hAnsi="Arial" w:cs="Arial"/>
          <w:sz w:val="20"/>
          <w:szCs w:val="20"/>
        </w:rPr>
        <w:br/>
      </w:r>
      <w:r w:rsidR="00E82B3C" w:rsidRPr="00256F02">
        <w:rPr>
          <w:rFonts w:ascii="Arial" w:hAnsi="Arial" w:cs="Arial"/>
          <w:sz w:val="20"/>
          <w:szCs w:val="20"/>
        </w:rPr>
        <w:br/>
      </w:r>
      <w:r w:rsidRPr="00256F02">
        <w:rPr>
          <w:rFonts w:ascii="Arial" w:hAnsi="Arial" w:cs="Arial"/>
          <w:b/>
          <w:bCs/>
          <w:color w:val="2F5496" w:themeColor="accent1" w:themeShade="BF"/>
          <w:sz w:val="20"/>
          <w:szCs w:val="20"/>
        </w:rPr>
        <w:t>Financial Procedures / Audit &amp; Monitoring</w:t>
      </w:r>
      <w:r w:rsidR="00E82B3C" w:rsidRPr="00256F02">
        <w:rPr>
          <w:rFonts w:ascii="Arial" w:hAnsi="Arial" w:cs="Arial"/>
          <w:sz w:val="20"/>
          <w:szCs w:val="20"/>
        </w:rPr>
        <w:br/>
      </w:r>
      <w:r w:rsidR="00E82B3C" w:rsidRPr="00256F02">
        <w:rPr>
          <w:rFonts w:ascii="Arial" w:hAnsi="Arial" w:cs="Arial"/>
          <w:sz w:val="20"/>
          <w:szCs w:val="20"/>
        </w:rPr>
        <w:br/>
      </w:r>
      <w:r w:rsidRPr="00256F02">
        <w:rPr>
          <w:rFonts w:ascii="Arial" w:hAnsi="Arial" w:cs="Arial"/>
          <w:b/>
          <w:bCs/>
          <w:sz w:val="20"/>
          <w:szCs w:val="20"/>
        </w:rPr>
        <w:t>Organisational Information</w:t>
      </w:r>
    </w:p>
    <w:p w14:paraId="0FAB5765"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a) Our Financial Year runs alongside the academic year, from September to August.</w:t>
      </w:r>
    </w:p>
    <w:p w14:paraId="4F4E26E8" w14:textId="7E510392"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b) Name of Bankers</w:t>
      </w:r>
      <w:r w:rsidR="00DE03CA">
        <w:rPr>
          <w:rFonts w:ascii="Arial" w:hAnsi="Arial" w:cs="Arial"/>
          <w:sz w:val="20"/>
          <w:szCs w:val="20"/>
        </w:rPr>
        <w:t xml:space="preserve">: </w:t>
      </w:r>
      <w:r w:rsidRPr="00157846">
        <w:rPr>
          <w:rFonts w:ascii="Arial" w:hAnsi="Arial" w:cs="Arial"/>
          <w:sz w:val="20"/>
          <w:szCs w:val="20"/>
        </w:rPr>
        <w:t>Barclays Bank, King Edward Street, HULL.</w:t>
      </w:r>
    </w:p>
    <w:p w14:paraId="18AA35E2" w14:textId="745F7D59" w:rsidR="00157846" w:rsidRPr="00E82B3C"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c) Name of Auditor/Independent Examiner</w:t>
      </w:r>
      <w:r>
        <w:rPr>
          <w:rFonts w:ascii="Arial" w:hAnsi="Arial" w:cs="Arial"/>
          <w:sz w:val="20"/>
          <w:szCs w:val="20"/>
        </w:rPr>
        <w:t xml:space="preserve">: </w:t>
      </w:r>
      <w:r w:rsidRPr="00157846">
        <w:rPr>
          <w:rFonts w:ascii="Arial" w:hAnsi="Arial" w:cs="Arial"/>
          <w:sz w:val="20"/>
          <w:szCs w:val="20"/>
        </w:rPr>
        <w:t>Stephen Woolia</w:t>
      </w:r>
      <w:r>
        <w:rPr>
          <w:rFonts w:ascii="Arial" w:hAnsi="Arial" w:cs="Arial"/>
          <w:sz w:val="20"/>
          <w:szCs w:val="20"/>
        </w:rPr>
        <w:t xml:space="preserve">s </w:t>
      </w:r>
      <w:r w:rsidRPr="00157846">
        <w:rPr>
          <w:rFonts w:ascii="Arial" w:hAnsi="Arial" w:cs="Arial"/>
          <w:sz w:val="20"/>
          <w:szCs w:val="20"/>
        </w:rPr>
        <w:t>(Fawley</w:t>
      </w:r>
      <w:r w:rsidR="00E82B3C">
        <w:rPr>
          <w:rFonts w:ascii="Arial" w:hAnsi="Arial" w:cs="Arial"/>
          <w:sz w:val="20"/>
          <w:szCs w:val="20"/>
        </w:rPr>
        <w:t xml:space="preserve"> </w:t>
      </w:r>
      <w:r w:rsidRPr="00157846">
        <w:rPr>
          <w:rFonts w:ascii="Arial" w:hAnsi="Arial" w:cs="Arial"/>
          <w:sz w:val="20"/>
          <w:szCs w:val="20"/>
        </w:rPr>
        <w:t>Judge &amp; Easton, H</w:t>
      </w:r>
      <w:r w:rsidR="00E82B3C">
        <w:rPr>
          <w:rFonts w:ascii="Arial" w:hAnsi="Arial" w:cs="Arial"/>
          <w:sz w:val="20"/>
          <w:szCs w:val="20"/>
        </w:rPr>
        <w:t>ull</w:t>
      </w:r>
      <w:r w:rsidRPr="00157846">
        <w:rPr>
          <w:rFonts w:ascii="Arial" w:hAnsi="Arial" w:cs="Arial"/>
          <w:sz w:val="20"/>
          <w:szCs w:val="20"/>
        </w:rPr>
        <w:t>)</w:t>
      </w:r>
      <w:r w:rsidR="00E82B3C">
        <w:rPr>
          <w:rFonts w:ascii="Arial" w:hAnsi="Arial" w:cs="Arial"/>
          <w:sz w:val="20"/>
          <w:szCs w:val="20"/>
        </w:rPr>
        <w:br/>
      </w:r>
      <w:r w:rsidR="00E82B3C">
        <w:rPr>
          <w:rFonts w:ascii="Arial" w:hAnsi="Arial" w:cs="Arial"/>
          <w:sz w:val="20"/>
          <w:szCs w:val="20"/>
        </w:rPr>
        <w:br/>
      </w:r>
      <w:r w:rsidR="00E82B3C">
        <w:rPr>
          <w:rFonts w:ascii="Arial" w:hAnsi="Arial" w:cs="Arial"/>
          <w:b/>
          <w:bCs/>
          <w:sz w:val="20"/>
          <w:szCs w:val="20"/>
        </w:rPr>
        <w:t>Bank Accounts</w:t>
      </w:r>
      <w:r w:rsidR="00E82B3C">
        <w:rPr>
          <w:rFonts w:ascii="Arial" w:hAnsi="Arial" w:cs="Arial"/>
          <w:b/>
          <w:bCs/>
          <w:sz w:val="20"/>
          <w:szCs w:val="20"/>
        </w:rPr>
        <w:br/>
      </w:r>
    </w:p>
    <w:p w14:paraId="54E1EFE0" w14:textId="77777777" w:rsidR="00157846" w:rsidRPr="00157846" w:rsidRDefault="00157846" w:rsidP="00256F02">
      <w:pPr>
        <w:widowControl w:val="0"/>
        <w:numPr>
          <w:ilvl w:val="0"/>
          <w:numId w:val="1"/>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All bank accounts must be in the name of the organisation.</w:t>
      </w:r>
    </w:p>
    <w:p w14:paraId="7ABC36DE" w14:textId="77777777" w:rsidR="00157846" w:rsidRPr="00157846" w:rsidRDefault="00157846" w:rsidP="00256F02">
      <w:pPr>
        <w:widowControl w:val="0"/>
        <w:numPr>
          <w:ilvl w:val="0"/>
          <w:numId w:val="1"/>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No account may ever be opened in the name of an individual or individuals.</w:t>
      </w:r>
    </w:p>
    <w:p w14:paraId="2191E254" w14:textId="77777777" w:rsidR="00157846" w:rsidRPr="00157846" w:rsidRDefault="00157846" w:rsidP="00256F02">
      <w:pPr>
        <w:widowControl w:val="0"/>
        <w:numPr>
          <w:ilvl w:val="0"/>
          <w:numId w:val="1"/>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New accounts may only be opened by a decision of the Board of Trustees, which must be minuted.</w:t>
      </w:r>
    </w:p>
    <w:p w14:paraId="74A477C5" w14:textId="77777777" w:rsidR="00157846" w:rsidRPr="00157846" w:rsidRDefault="00157846" w:rsidP="00256F02">
      <w:pPr>
        <w:widowControl w:val="0"/>
        <w:numPr>
          <w:ilvl w:val="0"/>
          <w:numId w:val="1"/>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Changes to the bank mandate may only be made by a decision of the Board of Trustees, which must be minuted.</w:t>
      </w:r>
    </w:p>
    <w:p w14:paraId="6493B6CD" w14:textId="77777777" w:rsidR="00157846" w:rsidRPr="00157846" w:rsidRDefault="00157846" w:rsidP="00256F02">
      <w:pPr>
        <w:widowControl w:val="0"/>
        <w:numPr>
          <w:ilvl w:val="0"/>
          <w:numId w:val="1"/>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Two people should be involved in counting cash receipts.</w:t>
      </w:r>
    </w:p>
    <w:p w14:paraId="11D8C897" w14:textId="77777777" w:rsidR="00157846" w:rsidRPr="00157846" w:rsidRDefault="00157846" w:rsidP="00256F02">
      <w:pPr>
        <w:widowControl w:val="0"/>
        <w:numPr>
          <w:ilvl w:val="0"/>
          <w:numId w:val="1"/>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All cheques must be signed by two signatories.</w:t>
      </w:r>
    </w:p>
    <w:p w14:paraId="449414D5" w14:textId="77777777" w:rsidR="00157846" w:rsidRPr="00157846" w:rsidRDefault="00157846" w:rsidP="00256F02">
      <w:pPr>
        <w:widowControl w:val="0"/>
        <w:numPr>
          <w:ilvl w:val="0"/>
          <w:numId w:val="1"/>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The signatories are responsible for examining the cheque for accuracy and completeness.</w:t>
      </w:r>
    </w:p>
    <w:p w14:paraId="7FF01042" w14:textId="77777777" w:rsidR="00157846" w:rsidRPr="00157846" w:rsidRDefault="00157846" w:rsidP="00256F02">
      <w:pPr>
        <w:widowControl w:val="0"/>
        <w:numPr>
          <w:ilvl w:val="0"/>
          <w:numId w:val="1"/>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All Internet Bank Transfers must be authorised by two signatories.</w:t>
      </w:r>
    </w:p>
    <w:p w14:paraId="37ACAEDC" w14:textId="77777777" w:rsidR="00157846" w:rsidRPr="00157846" w:rsidRDefault="00157846" w:rsidP="00256F02">
      <w:pPr>
        <w:widowControl w:val="0"/>
        <w:numPr>
          <w:ilvl w:val="0"/>
          <w:numId w:val="1"/>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The Treasurer is responsible for ensuring accuracy and completeness prior to transmission.</w:t>
      </w:r>
    </w:p>
    <w:p w14:paraId="76BD0390" w14:textId="77777777" w:rsidR="00157846" w:rsidRPr="00157846" w:rsidRDefault="00157846" w:rsidP="00256F02">
      <w:pPr>
        <w:widowControl w:val="0"/>
        <w:numPr>
          <w:ilvl w:val="0"/>
          <w:numId w:val="1"/>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The signatories are responsible for examining the payment documentation prior to signing the cheque or authorising an Internet Transfer.</w:t>
      </w:r>
    </w:p>
    <w:p w14:paraId="4C3E9CC1" w14:textId="77777777" w:rsidR="00157846" w:rsidRPr="00157846" w:rsidRDefault="00157846" w:rsidP="00256F02">
      <w:pPr>
        <w:widowControl w:val="0"/>
        <w:numPr>
          <w:ilvl w:val="0"/>
          <w:numId w:val="1"/>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Blank cheques must </w:t>
      </w:r>
      <w:r w:rsidRPr="00157846">
        <w:rPr>
          <w:rFonts w:ascii="Arial" w:hAnsi="Arial" w:cs="Arial"/>
          <w:b/>
          <w:bCs/>
          <w:sz w:val="20"/>
          <w:szCs w:val="20"/>
        </w:rPr>
        <w:t xml:space="preserve">never </w:t>
      </w:r>
      <w:r w:rsidRPr="00157846">
        <w:rPr>
          <w:rFonts w:ascii="Arial" w:hAnsi="Arial" w:cs="Arial"/>
          <w:sz w:val="20"/>
          <w:szCs w:val="20"/>
        </w:rPr>
        <w:t>be signed.</w:t>
      </w:r>
    </w:p>
    <w:p w14:paraId="19107241"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p>
    <w:p w14:paraId="7645FDE1" w14:textId="26341F58" w:rsidR="00624F61" w:rsidRPr="00E82B3C" w:rsidRDefault="00E82B3C" w:rsidP="00624F61">
      <w:pPr>
        <w:widowControl w:val="0"/>
        <w:tabs>
          <w:tab w:val="left" w:pos="764"/>
        </w:tabs>
        <w:autoSpaceDE w:val="0"/>
        <w:autoSpaceDN w:val="0"/>
        <w:spacing w:before="98" w:after="0" w:line="237" w:lineRule="auto"/>
        <w:ind w:right="406"/>
        <w:rPr>
          <w:rFonts w:ascii="Arial" w:hAnsi="Arial" w:cs="Arial"/>
          <w:b/>
          <w:bCs/>
          <w:sz w:val="20"/>
          <w:szCs w:val="20"/>
        </w:rPr>
      </w:pPr>
      <w:r>
        <w:rPr>
          <w:rFonts w:ascii="Arial" w:hAnsi="Arial" w:cs="Arial"/>
          <w:b/>
          <w:bCs/>
          <w:sz w:val="20"/>
          <w:szCs w:val="20"/>
        </w:rPr>
        <w:t>S</w:t>
      </w:r>
      <w:r w:rsidR="00157846" w:rsidRPr="00157846">
        <w:rPr>
          <w:rFonts w:ascii="Arial" w:hAnsi="Arial" w:cs="Arial"/>
          <w:b/>
          <w:bCs/>
          <w:sz w:val="20"/>
          <w:szCs w:val="20"/>
        </w:rPr>
        <w:t>ignatories to the accounts</w:t>
      </w:r>
      <w:r w:rsidR="00256F02">
        <w:rPr>
          <w:rFonts w:ascii="Arial" w:hAnsi="Arial" w:cs="Arial"/>
          <w:b/>
          <w:bCs/>
          <w:sz w:val="20"/>
          <w:szCs w:val="20"/>
        </w:rPr>
        <w:t xml:space="preserve"> (any two to authorise)</w:t>
      </w:r>
      <w:r>
        <w:rPr>
          <w:rFonts w:ascii="Arial" w:hAnsi="Arial" w:cs="Arial"/>
          <w:b/>
          <w:bCs/>
          <w:sz w:val="20"/>
          <w:szCs w:val="20"/>
        </w:rPr>
        <w:br/>
      </w:r>
      <w:r>
        <w:rPr>
          <w:rFonts w:ascii="Arial" w:hAnsi="Arial" w:cs="Arial"/>
          <w:b/>
          <w:bCs/>
          <w:sz w:val="20"/>
          <w:szCs w:val="20"/>
        </w:rPr>
        <w:br/>
      </w:r>
      <w:r w:rsidR="00624F61" w:rsidRPr="00624F61">
        <w:rPr>
          <w:rFonts w:ascii="Arial" w:hAnsi="Arial" w:cs="Arial"/>
          <w:b/>
          <w:bCs/>
          <w:sz w:val="20"/>
          <w:szCs w:val="20"/>
        </w:rPr>
        <w:t xml:space="preserve">Main account – </w:t>
      </w:r>
      <w:r w:rsidR="00624F61">
        <w:rPr>
          <w:rFonts w:ascii="Arial" w:hAnsi="Arial" w:cs="Arial"/>
          <w:b/>
          <w:bCs/>
          <w:sz w:val="20"/>
          <w:szCs w:val="20"/>
        </w:rPr>
        <w:t>*****</w:t>
      </w:r>
      <w:r w:rsidR="00624F61" w:rsidRPr="00624F61">
        <w:rPr>
          <w:rFonts w:ascii="Arial" w:hAnsi="Arial" w:cs="Arial"/>
          <w:b/>
          <w:bCs/>
          <w:sz w:val="20"/>
          <w:szCs w:val="20"/>
        </w:rPr>
        <w:t xml:space="preserve">917 </w:t>
      </w:r>
    </w:p>
    <w:p w14:paraId="3729C2A0" w14:textId="3E2CE608" w:rsidR="00624F61" w:rsidRPr="00624F61" w:rsidRDefault="00624F61" w:rsidP="00624F61">
      <w:pPr>
        <w:widowControl w:val="0"/>
        <w:tabs>
          <w:tab w:val="left" w:pos="764"/>
        </w:tabs>
        <w:autoSpaceDE w:val="0"/>
        <w:autoSpaceDN w:val="0"/>
        <w:spacing w:before="98" w:after="0" w:line="237" w:lineRule="auto"/>
        <w:ind w:right="406"/>
        <w:rPr>
          <w:rFonts w:ascii="Arial" w:hAnsi="Arial" w:cs="Arial"/>
          <w:sz w:val="20"/>
          <w:szCs w:val="20"/>
        </w:rPr>
      </w:pPr>
      <w:r w:rsidRPr="00624F61">
        <w:rPr>
          <w:rFonts w:ascii="Arial" w:hAnsi="Arial" w:cs="Arial"/>
          <w:sz w:val="20"/>
          <w:szCs w:val="20"/>
        </w:rPr>
        <w:t>Carl Wheatley</w:t>
      </w:r>
    </w:p>
    <w:p w14:paraId="581C4053" w14:textId="77777777" w:rsidR="00624F61" w:rsidRPr="00624F61" w:rsidRDefault="00624F61" w:rsidP="00624F61">
      <w:pPr>
        <w:widowControl w:val="0"/>
        <w:tabs>
          <w:tab w:val="left" w:pos="764"/>
        </w:tabs>
        <w:autoSpaceDE w:val="0"/>
        <w:autoSpaceDN w:val="0"/>
        <w:spacing w:before="98" w:after="0" w:line="237" w:lineRule="auto"/>
        <w:ind w:right="406"/>
        <w:rPr>
          <w:rFonts w:ascii="Arial" w:hAnsi="Arial" w:cs="Arial"/>
          <w:sz w:val="20"/>
          <w:szCs w:val="20"/>
        </w:rPr>
      </w:pPr>
      <w:r w:rsidRPr="00624F61">
        <w:rPr>
          <w:rFonts w:ascii="Arial" w:hAnsi="Arial" w:cs="Arial"/>
          <w:sz w:val="20"/>
          <w:szCs w:val="20"/>
        </w:rPr>
        <w:t>Barbara Dawson</w:t>
      </w:r>
    </w:p>
    <w:p w14:paraId="4EDCA5F0" w14:textId="77777777" w:rsidR="00624F61" w:rsidRPr="00624F61" w:rsidRDefault="00624F61" w:rsidP="00624F61">
      <w:pPr>
        <w:widowControl w:val="0"/>
        <w:tabs>
          <w:tab w:val="left" w:pos="764"/>
        </w:tabs>
        <w:autoSpaceDE w:val="0"/>
        <w:autoSpaceDN w:val="0"/>
        <w:spacing w:before="98" w:after="0" w:line="237" w:lineRule="auto"/>
        <w:ind w:right="406"/>
        <w:rPr>
          <w:rFonts w:ascii="Arial" w:hAnsi="Arial" w:cs="Arial"/>
          <w:sz w:val="20"/>
          <w:szCs w:val="20"/>
        </w:rPr>
      </w:pPr>
      <w:r w:rsidRPr="00624F61">
        <w:rPr>
          <w:rFonts w:ascii="Arial" w:hAnsi="Arial" w:cs="Arial"/>
          <w:sz w:val="20"/>
          <w:szCs w:val="20"/>
        </w:rPr>
        <w:t>Jamie Wilks</w:t>
      </w:r>
    </w:p>
    <w:p w14:paraId="01D6D6B6" w14:textId="77777777" w:rsidR="00624F61" w:rsidRPr="00624F61" w:rsidRDefault="00624F61" w:rsidP="00624F61">
      <w:pPr>
        <w:widowControl w:val="0"/>
        <w:tabs>
          <w:tab w:val="left" w:pos="764"/>
        </w:tabs>
        <w:autoSpaceDE w:val="0"/>
        <w:autoSpaceDN w:val="0"/>
        <w:spacing w:before="98" w:after="0" w:line="237" w:lineRule="auto"/>
        <w:ind w:right="406"/>
        <w:rPr>
          <w:rFonts w:ascii="Arial" w:hAnsi="Arial" w:cs="Arial"/>
          <w:sz w:val="20"/>
          <w:szCs w:val="20"/>
        </w:rPr>
      </w:pPr>
      <w:r w:rsidRPr="00624F61">
        <w:rPr>
          <w:rFonts w:ascii="Arial" w:hAnsi="Arial" w:cs="Arial"/>
          <w:sz w:val="20"/>
          <w:szCs w:val="20"/>
        </w:rPr>
        <w:t>Peter Duffield</w:t>
      </w:r>
    </w:p>
    <w:p w14:paraId="29F7B486" w14:textId="77777777" w:rsidR="00624F61" w:rsidRPr="00624F61" w:rsidRDefault="00624F61" w:rsidP="00624F61">
      <w:pPr>
        <w:widowControl w:val="0"/>
        <w:tabs>
          <w:tab w:val="left" w:pos="764"/>
        </w:tabs>
        <w:autoSpaceDE w:val="0"/>
        <w:autoSpaceDN w:val="0"/>
        <w:spacing w:before="98" w:after="0" w:line="237" w:lineRule="auto"/>
        <w:ind w:right="406"/>
        <w:rPr>
          <w:rFonts w:ascii="Arial" w:hAnsi="Arial" w:cs="Arial"/>
          <w:sz w:val="20"/>
          <w:szCs w:val="20"/>
        </w:rPr>
      </w:pPr>
      <w:r w:rsidRPr="00624F61">
        <w:rPr>
          <w:rFonts w:ascii="Arial" w:hAnsi="Arial" w:cs="Arial"/>
          <w:sz w:val="20"/>
          <w:szCs w:val="20"/>
        </w:rPr>
        <w:t> </w:t>
      </w:r>
    </w:p>
    <w:p w14:paraId="1ED53933" w14:textId="38A33056" w:rsidR="00624F61" w:rsidRPr="00624F61" w:rsidRDefault="00624F61" w:rsidP="00624F61">
      <w:pPr>
        <w:widowControl w:val="0"/>
        <w:tabs>
          <w:tab w:val="left" w:pos="764"/>
        </w:tabs>
        <w:autoSpaceDE w:val="0"/>
        <w:autoSpaceDN w:val="0"/>
        <w:spacing w:before="98" w:after="0" w:line="237" w:lineRule="auto"/>
        <w:ind w:right="406"/>
        <w:rPr>
          <w:rFonts w:ascii="Arial" w:hAnsi="Arial" w:cs="Arial"/>
          <w:sz w:val="20"/>
          <w:szCs w:val="20"/>
        </w:rPr>
      </w:pPr>
      <w:r w:rsidRPr="00624F61">
        <w:rPr>
          <w:rFonts w:ascii="Arial" w:hAnsi="Arial" w:cs="Arial"/>
          <w:b/>
          <w:bCs/>
          <w:sz w:val="20"/>
          <w:szCs w:val="20"/>
        </w:rPr>
        <w:t xml:space="preserve">Savings account – </w:t>
      </w:r>
      <w:r>
        <w:rPr>
          <w:rFonts w:ascii="Arial" w:hAnsi="Arial" w:cs="Arial"/>
          <w:b/>
          <w:bCs/>
          <w:sz w:val="20"/>
          <w:szCs w:val="20"/>
        </w:rPr>
        <w:t>*****</w:t>
      </w:r>
      <w:r w:rsidRPr="00624F61">
        <w:rPr>
          <w:rFonts w:ascii="Arial" w:hAnsi="Arial" w:cs="Arial"/>
          <w:b/>
          <w:bCs/>
          <w:sz w:val="20"/>
          <w:szCs w:val="20"/>
        </w:rPr>
        <w:t xml:space="preserve">525 </w:t>
      </w:r>
    </w:p>
    <w:p w14:paraId="1DF4318E" w14:textId="11AB650A" w:rsidR="00624F61" w:rsidRPr="00624F61" w:rsidRDefault="00624F61" w:rsidP="00624F61">
      <w:pPr>
        <w:widowControl w:val="0"/>
        <w:tabs>
          <w:tab w:val="left" w:pos="764"/>
        </w:tabs>
        <w:autoSpaceDE w:val="0"/>
        <w:autoSpaceDN w:val="0"/>
        <w:spacing w:before="98" w:after="0" w:line="237" w:lineRule="auto"/>
        <w:ind w:right="406"/>
        <w:rPr>
          <w:rFonts w:ascii="Arial" w:hAnsi="Arial" w:cs="Arial"/>
          <w:sz w:val="20"/>
          <w:szCs w:val="20"/>
        </w:rPr>
      </w:pPr>
      <w:r w:rsidRPr="00624F61">
        <w:rPr>
          <w:rFonts w:ascii="Arial" w:hAnsi="Arial" w:cs="Arial"/>
          <w:sz w:val="20"/>
          <w:szCs w:val="20"/>
        </w:rPr>
        <w:t>Carl Wheatley</w:t>
      </w:r>
    </w:p>
    <w:p w14:paraId="3C1DD83F" w14:textId="77777777" w:rsidR="00624F61" w:rsidRPr="00624F61" w:rsidRDefault="00624F61" w:rsidP="00624F61">
      <w:pPr>
        <w:widowControl w:val="0"/>
        <w:tabs>
          <w:tab w:val="left" w:pos="764"/>
        </w:tabs>
        <w:autoSpaceDE w:val="0"/>
        <w:autoSpaceDN w:val="0"/>
        <w:spacing w:before="98" w:after="0" w:line="237" w:lineRule="auto"/>
        <w:ind w:right="406"/>
        <w:rPr>
          <w:rFonts w:ascii="Arial" w:hAnsi="Arial" w:cs="Arial"/>
          <w:sz w:val="20"/>
          <w:szCs w:val="20"/>
        </w:rPr>
      </w:pPr>
      <w:r w:rsidRPr="00624F61">
        <w:rPr>
          <w:rFonts w:ascii="Arial" w:hAnsi="Arial" w:cs="Arial"/>
          <w:sz w:val="20"/>
          <w:szCs w:val="20"/>
        </w:rPr>
        <w:t>Peter Duffield</w:t>
      </w:r>
    </w:p>
    <w:p w14:paraId="5FFDC38C" w14:textId="77777777" w:rsidR="00624F61" w:rsidRPr="00624F61" w:rsidRDefault="00624F61" w:rsidP="00624F61">
      <w:pPr>
        <w:widowControl w:val="0"/>
        <w:tabs>
          <w:tab w:val="left" w:pos="764"/>
        </w:tabs>
        <w:autoSpaceDE w:val="0"/>
        <w:autoSpaceDN w:val="0"/>
        <w:spacing w:before="98" w:after="0" w:line="237" w:lineRule="auto"/>
        <w:ind w:right="406"/>
        <w:rPr>
          <w:rFonts w:ascii="Arial" w:hAnsi="Arial" w:cs="Arial"/>
          <w:sz w:val="20"/>
          <w:szCs w:val="20"/>
        </w:rPr>
      </w:pPr>
      <w:r w:rsidRPr="00624F61">
        <w:rPr>
          <w:rFonts w:ascii="Arial" w:hAnsi="Arial" w:cs="Arial"/>
          <w:sz w:val="20"/>
          <w:szCs w:val="20"/>
        </w:rPr>
        <w:t>Barbara Dawson</w:t>
      </w:r>
    </w:p>
    <w:p w14:paraId="2543C9D2" w14:textId="77777777" w:rsidR="00624F61" w:rsidRPr="00624F61" w:rsidRDefault="00624F61" w:rsidP="00624F61">
      <w:pPr>
        <w:widowControl w:val="0"/>
        <w:tabs>
          <w:tab w:val="left" w:pos="764"/>
        </w:tabs>
        <w:autoSpaceDE w:val="0"/>
        <w:autoSpaceDN w:val="0"/>
        <w:spacing w:before="98" w:after="0" w:line="237" w:lineRule="auto"/>
        <w:ind w:right="406"/>
        <w:rPr>
          <w:rFonts w:ascii="Arial" w:hAnsi="Arial" w:cs="Arial"/>
          <w:sz w:val="20"/>
          <w:szCs w:val="20"/>
        </w:rPr>
      </w:pPr>
      <w:r w:rsidRPr="00624F61">
        <w:rPr>
          <w:rFonts w:ascii="Arial" w:hAnsi="Arial" w:cs="Arial"/>
          <w:sz w:val="20"/>
          <w:szCs w:val="20"/>
        </w:rPr>
        <w:t> </w:t>
      </w:r>
    </w:p>
    <w:p w14:paraId="34A24FB6" w14:textId="67822403" w:rsidR="00624F61" w:rsidRPr="00624F61" w:rsidRDefault="00624F61" w:rsidP="00624F61">
      <w:pPr>
        <w:widowControl w:val="0"/>
        <w:tabs>
          <w:tab w:val="left" w:pos="764"/>
        </w:tabs>
        <w:autoSpaceDE w:val="0"/>
        <w:autoSpaceDN w:val="0"/>
        <w:spacing w:before="98" w:after="0" w:line="237" w:lineRule="auto"/>
        <w:ind w:right="406"/>
        <w:rPr>
          <w:rFonts w:ascii="Arial" w:hAnsi="Arial" w:cs="Arial"/>
          <w:sz w:val="20"/>
          <w:szCs w:val="20"/>
        </w:rPr>
      </w:pPr>
      <w:r w:rsidRPr="00624F61">
        <w:rPr>
          <w:rFonts w:ascii="Arial" w:hAnsi="Arial" w:cs="Arial"/>
          <w:b/>
          <w:bCs/>
          <w:sz w:val="20"/>
          <w:szCs w:val="20"/>
        </w:rPr>
        <w:t xml:space="preserve">Savings account – </w:t>
      </w:r>
      <w:r>
        <w:rPr>
          <w:rFonts w:ascii="Arial" w:hAnsi="Arial" w:cs="Arial"/>
          <w:b/>
          <w:bCs/>
          <w:sz w:val="20"/>
          <w:szCs w:val="20"/>
        </w:rPr>
        <w:t>*****</w:t>
      </w:r>
      <w:r w:rsidRPr="00624F61">
        <w:rPr>
          <w:rFonts w:ascii="Arial" w:hAnsi="Arial" w:cs="Arial"/>
          <w:b/>
          <w:bCs/>
          <w:sz w:val="20"/>
          <w:szCs w:val="20"/>
        </w:rPr>
        <w:t xml:space="preserve">408 </w:t>
      </w:r>
    </w:p>
    <w:p w14:paraId="05025F9D" w14:textId="5829370A" w:rsidR="00624F61" w:rsidRPr="00624F61" w:rsidRDefault="00624F61" w:rsidP="00624F61">
      <w:pPr>
        <w:widowControl w:val="0"/>
        <w:tabs>
          <w:tab w:val="left" w:pos="764"/>
        </w:tabs>
        <w:autoSpaceDE w:val="0"/>
        <w:autoSpaceDN w:val="0"/>
        <w:spacing w:before="98" w:after="0" w:line="237" w:lineRule="auto"/>
        <w:ind w:right="406"/>
        <w:rPr>
          <w:rFonts w:ascii="Arial" w:hAnsi="Arial" w:cs="Arial"/>
          <w:sz w:val="20"/>
          <w:szCs w:val="20"/>
        </w:rPr>
      </w:pPr>
      <w:r w:rsidRPr="00624F61">
        <w:rPr>
          <w:rFonts w:ascii="Arial" w:hAnsi="Arial" w:cs="Arial"/>
          <w:sz w:val="20"/>
          <w:szCs w:val="20"/>
        </w:rPr>
        <w:t>Carl Wheatley</w:t>
      </w:r>
    </w:p>
    <w:p w14:paraId="5C69C4C3" w14:textId="4031681A" w:rsidR="00624F61" w:rsidRDefault="00624F61" w:rsidP="00157846">
      <w:pPr>
        <w:widowControl w:val="0"/>
        <w:tabs>
          <w:tab w:val="left" w:pos="764"/>
        </w:tabs>
        <w:autoSpaceDE w:val="0"/>
        <w:autoSpaceDN w:val="0"/>
        <w:spacing w:before="98" w:after="0" w:line="237" w:lineRule="auto"/>
        <w:ind w:right="406"/>
        <w:rPr>
          <w:rFonts w:ascii="Arial" w:hAnsi="Arial" w:cs="Arial"/>
          <w:sz w:val="20"/>
          <w:szCs w:val="20"/>
        </w:rPr>
      </w:pPr>
      <w:r w:rsidRPr="00624F61">
        <w:rPr>
          <w:rFonts w:ascii="Arial" w:hAnsi="Arial" w:cs="Arial"/>
          <w:sz w:val="20"/>
          <w:szCs w:val="20"/>
        </w:rPr>
        <w:t>Peter Duffield</w:t>
      </w:r>
    </w:p>
    <w:p w14:paraId="427395BF" w14:textId="77777777" w:rsidR="00624F61" w:rsidRDefault="00624F61" w:rsidP="00157846">
      <w:pPr>
        <w:widowControl w:val="0"/>
        <w:tabs>
          <w:tab w:val="left" w:pos="764"/>
        </w:tabs>
        <w:autoSpaceDE w:val="0"/>
        <w:autoSpaceDN w:val="0"/>
        <w:spacing w:before="98" w:after="0" w:line="237" w:lineRule="auto"/>
        <w:ind w:right="406"/>
        <w:rPr>
          <w:rFonts w:ascii="Arial" w:hAnsi="Arial" w:cs="Arial"/>
          <w:sz w:val="20"/>
          <w:szCs w:val="20"/>
        </w:rPr>
      </w:pPr>
    </w:p>
    <w:p w14:paraId="374F6CF6" w14:textId="4D40BFCE" w:rsidR="00157846" w:rsidRPr="00157846" w:rsidRDefault="00E82B3C" w:rsidP="00624F61">
      <w:pPr>
        <w:widowControl w:val="0"/>
        <w:tabs>
          <w:tab w:val="left" w:pos="764"/>
        </w:tabs>
        <w:autoSpaceDE w:val="0"/>
        <w:autoSpaceDN w:val="0"/>
        <w:spacing w:before="98" w:after="0" w:line="237" w:lineRule="auto"/>
        <w:ind w:right="406"/>
        <w:rPr>
          <w:rFonts w:ascii="Arial" w:hAnsi="Arial" w:cs="Arial"/>
          <w:sz w:val="20"/>
          <w:szCs w:val="20"/>
        </w:rPr>
      </w:pPr>
      <w:r w:rsidRPr="00E82B3C">
        <w:rPr>
          <w:rFonts w:ascii="Arial" w:hAnsi="Arial" w:cs="Arial"/>
          <w:b/>
          <w:bCs/>
          <w:color w:val="2F5496" w:themeColor="accent1" w:themeShade="BF"/>
          <w:sz w:val="20"/>
          <w:szCs w:val="20"/>
        </w:rPr>
        <w:t>Annual Budget</w:t>
      </w:r>
      <w:r>
        <w:rPr>
          <w:rFonts w:ascii="Arial" w:hAnsi="Arial" w:cs="Arial"/>
          <w:sz w:val="20"/>
          <w:szCs w:val="20"/>
        </w:rPr>
        <w:br/>
      </w:r>
      <w:r>
        <w:rPr>
          <w:rFonts w:ascii="Arial" w:hAnsi="Arial" w:cs="Arial"/>
          <w:sz w:val="20"/>
          <w:szCs w:val="20"/>
        </w:rPr>
        <w:br/>
      </w:r>
      <w:r w:rsidR="00157846" w:rsidRPr="00157846">
        <w:rPr>
          <w:rFonts w:ascii="Arial" w:hAnsi="Arial" w:cs="Arial"/>
          <w:sz w:val="20"/>
          <w:szCs w:val="20"/>
        </w:rPr>
        <w:lastRenderedPageBreak/>
        <w:t>An annual budget, setting out the organisation’s financial plan for the year, will be prepared so that the Board of Trustees can approve it before the start of each financial year.</w:t>
      </w:r>
    </w:p>
    <w:p w14:paraId="21F9C020" w14:textId="77777777" w:rsidR="00E82B3C" w:rsidRPr="00157846" w:rsidRDefault="00157846" w:rsidP="00E82B3C">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Th</w:t>
      </w:r>
      <w:r w:rsidR="00624F61">
        <w:rPr>
          <w:rFonts w:ascii="Arial" w:hAnsi="Arial" w:cs="Arial"/>
          <w:sz w:val="20"/>
          <w:szCs w:val="20"/>
        </w:rPr>
        <w:t>is</w:t>
      </w:r>
      <w:r w:rsidRPr="00157846">
        <w:rPr>
          <w:rFonts w:ascii="Arial" w:hAnsi="Arial" w:cs="Arial"/>
          <w:sz w:val="20"/>
          <w:szCs w:val="20"/>
        </w:rPr>
        <w:t xml:space="preserve"> draft budget will be prepared by the </w:t>
      </w:r>
      <w:r w:rsidR="00624F61">
        <w:rPr>
          <w:rFonts w:ascii="Arial" w:hAnsi="Arial" w:cs="Arial"/>
          <w:sz w:val="20"/>
          <w:szCs w:val="20"/>
        </w:rPr>
        <w:t>Chief Executive.</w:t>
      </w:r>
      <w:r w:rsidR="00E82B3C">
        <w:rPr>
          <w:rFonts w:ascii="Arial" w:hAnsi="Arial" w:cs="Arial"/>
          <w:sz w:val="20"/>
          <w:szCs w:val="20"/>
        </w:rPr>
        <w:br/>
      </w:r>
      <w:r w:rsidR="00E82B3C">
        <w:rPr>
          <w:rFonts w:ascii="Arial" w:hAnsi="Arial" w:cs="Arial"/>
          <w:sz w:val="20"/>
          <w:szCs w:val="20"/>
        </w:rPr>
        <w:br/>
      </w:r>
      <w:r w:rsidR="0020515B" w:rsidRPr="00E82B3C">
        <w:rPr>
          <w:rFonts w:ascii="Arial" w:hAnsi="Arial" w:cs="Arial"/>
          <w:b/>
          <w:bCs/>
          <w:color w:val="2F5496" w:themeColor="accent1" w:themeShade="BF"/>
          <w:sz w:val="20"/>
          <w:szCs w:val="20"/>
        </w:rPr>
        <w:t>Delegation of authority</w:t>
      </w:r>
      <w:r w:rsidR="00E82B3C">
        <w:rPr>
          <w:rFonts w:ascii="Arial" w:hAnsi="Arial" w:cs="Arial"/>
          <w:b/>
          <w:bCs/>
          <w:sz w:val="20"/>
          <w:szCs w:val="20"/>
        </w:rPr>
        <w:br/>
      </w:r>
      <w:r w:rsidR="00E82B3C">
        <w:rPr>
          <w:rFonts w:ascii="Arial" w:hAnsi="Arial" w:cs="Arial"/>
          <w:b/>
          <w:bCs/>
          <w:sz w:val="20"/>
          <w:szCs w:val="20"/>
        </w:rPr>
        <w:br/>
      </w:r>
      <w:r w:rsidR="0020515B" w:rsidRPr="0020515B">
        <w:rPr>
          <w:rFonts w:ascii="Arial" w:hAnsi="Arial" w:cs="Arial"/>
          <w:sz w:val="20"/>
          <w:szCs w:val="20"/>
        </w:rPr>
        <w:t xml:space="preserve">The board of trustees recognises that the </w:t>
      </w:r>
      <w:r w:rsidR="0020515B">
        <w:rPr>
          <w:rFonts w:ascii="Arial" w:hAnsi="Arial" w:cs="Arial"/>
          <w:sz w:val="20"/>
          <w:szCs w:val="20"/>
        </w:rPr>
        <w:t xml:space="preserve">Chief Executive </w:t>
      </w:r>
      <w:r w:rsidR="0020515B" w:rsidRPr="0020515B">
        <w:rPr>
          <w:rFonts w:ascii="Arial" w:hAnsi="Arial" w:cs="Arial"/>
          <w:sz w:val="20"/>
          <w:szCs w:val="20"/>
        </w:rPr>
        <w:t xml:space="preserve">has day-to-day responsibility for management of the organisation and implementation of organisational policies, but that accountability remains with them. </w:t>
      </w:r>
      <w:r w:rsidR="00E82B3C">
        <w:rPr>
          <w:rFonts w:ascii="Arial" w:hAnsi="Arial" w:cs="Arial"/>
          <w:sz w:val="20"/>
          <w:szCs w:val="20"/>
        </w:rPr>
        <w:br/>
      </w:r>
      <w:r w:rsidR="00E82B3C" w:rsidRPr="00157846">
        <w:rPr>
          <w:rFonts w:ascii="Arial" w:hAnsi="Arial" w:cs="Arial"/>
          <w:sz w:val="20"/>
          <w:szCs w:val="20"/>
        </w:rPr>
        <w:t xml:space="preserve">The Trustees must approve the purchase of any </w:t>
      </w:r>
      <w:r w:rsidR="00E82B3C">
        <w:rPr>
          <w:rFonts w:ascii="Arial" w:hAnsi="Arial" w:cs="Arial"/>
          <w:sz w:val="20"/>
          <w:szCs w:val="20"/>
        </w:rPr>
        <w:t xml:space="preserve">out of budget </w:t>
      </w:r>
      <w:r w:rsidR="00E82B3C" w:rsidRPr="00157846">
        <w:rPr>
          <w:rFonts w:ascii="Arial" w:hAnsi="Arial" w:cs="Arial"/>
          <w:sz w:val="20"/>
          <w:szCs w:val="20"/>
        </w:rPr>
        <w:t>item over £</w:t>
      </w:r>
      <w:r w:rsidR="00E82B3C">
        <w:rPr>
          <w:rFonts w:ascii="Arial" w:hAnsi="Arial" w:cs="Arial"/>
          <w:sz w:val="20"/>
          <w:szCs w:val="20"/>
        </w:rPr>
        <w:t>10,000.</w:t>
      </w:r>
    </w:p>
    <w:p w14:paraId="7CA4BB37" w14:textId="5E397F46" w:rsidR="0020515B" w:rsidRPr="00E82B3C" w:rsidRDefault="0020515B" w:rsidP="00E82B3C">
      <w:pPr>
        <w:widowControl w:val="0"/>
        <w:tabs>
          <w:tab w:val="left" w:pos="764"/>
        </w:tabs>
        <w:autoSpaceDE w:val="0"/>
        <w:autoSpaceDN w:val="0"/>
        <w:spacing w:before="98" w:after="0" w:line="237" w:lineRule="auto"/>
        <w:ind w:right="406"/>
        <w:rPr>
          <w:rFonts w:ascii="Arial" w:hAnsi="Arial" w:cs="Arial"/>
          <w:sz w:val="20"/>
          <w:szCs w:val="20"/>
        </w:rPr>
      </w:pPr>
      <w:r>
        <w:rPr>
          <w:rFonts w:ascii="Arial" w:hAnsi="Arial" w:cs="Arial"/>
          <w:sz w:val="20"/>
          <w:szCs w:val="20"/>
        </w:rPr>
        <w:br/>
      </w:r>
      <w:r w:rsidRPr="0020515B">
        <w:rPr>
          <w:rFonts w:ascii="Arial" w:hAnsi="Arial" w:cs="Arial"/>
          <w:sz w:val="20"/>
          <w:szCs w:val="20"/>
        </w:rPr>
        <w:t xml:space="preserve">The </w:t>
      </w:r>
      <w:r>
        <w:rPr>
          <w:rFonts w:ascii="Arial" w:hAnsi="Arial" w:cs="Arial"/>
          <w:sz w:val="20"/>
          <w:szCs w:val="20"/>
        </w:rPr>
        <w:t>Board of Trustees</w:t>
      </w:r>
      <w:r w:rsidRPr="0020515B">
        <w:rPr>
          <w:rFonts w:ascii="Arial" w:hAnsi="Arial" w:cs="Arial"/>
          <w:sz w:val="20"/>
          <w:szCs w:val="20"/>
        </w:rPr>
        <w:t xml:space="preserve"> are responsible for:</w:t>
      </w:r>
    </w:p>
    <w:p w14:paraId="067C3BCC" w14:textId="77777777" w:rsidR="0020515B" w:rsidRDefault="0020515B" w:rsidP="00256F02">
      <w:pPr>
        <w:pStyle w:val="ListParagraph"/>
        <w:widowControl w:val="0"/>
        <w:numPr>
          <w:ilvl w:val="0"/>
          <w:numId w:val="19"/>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approving the finance strategy, risk management policy and reserves policy</w:t>
      </w:r>
    </w:p>
    <w:p w14:paraId="7D0E7C18" w14:textId="77777777" w:rsidR="0020515B" w:rsidRDefault="0020515B" w:rsidP="00256F02">
      <w:pPr>
        <w:pStyle w:val="ListParagraph"/>
        <w:widowControl w:val="0"/>
        <w:numPr>
          <w:ilvl w:val="0"/>
          <w:numId w:val="19"/>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 xml:space="preserve">approving </w:t>
      </w:r>
      <w:r>
        <w:rPr>
          <w:rFonts w:ascii="Arial" w:hAnsi="Arial" w:cs="Arial"/>
          <w:sz w:val="20"/>
          <w:szCs w:val="20"/>
        </w:rPr>
        <w:t>NAPA</w:t>
      </w:r>
      <w:r w:rsidRPr="0020515B">
        <w:rPr>
          <w:rFonts w:ascii="Arial" w:hAnsi="Arial" w:cs="Arial"/>
          <w:sz w:val="20"/>
          <w:szCs w:val="20"/>
        </w:rPr>
        <w:t>’s financial policies and key financial procedures</w:t>
      </w:r>
    </w:p>
    <w:p w14:paraId="69E77887" w14:textId="77777777" w:rsidR="0020515B" w:rsidRDefault="0020515B" w:rsidP="00256F02">
      <w:pPr>
        <w:pStyle w:val="ListParagraph"/>
        <w:widowControl w:val="0"/>
        <w:numPr>
          <w:ilvl w:val="0"/>
          <w:numId w:val="19"/>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establishing financial management priorities, responsibilities and levels of delegated authority</w:t>
      </w:r>
    </w:p>
    <w:p w14:paraId="63CB6705" w14:textId="77777777" w:rsidR="0020515B" w:rsidRDefault="0020515B" w:rsidP="00256F02">
      <w:pPr>
        <w:pStyle w:val="ListParagraph"/>
        <w:widowControl w:val="0"/>
        <w:numPr>
          <w:ilvl w:val="0"/>
          <w:numId w:val="19"/>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approving properly budgeted annual plans</w:t>
      </w:r>
    </w:p>
    <w:p w14:paraId="2CE19296" w14:textId="77777777" w:rsidR="0020515B" w:rsidRDefault="0020515B" w:rsidP="00256F02">
      <w:pPr>
        <w:pStyle w:val="ListParagraph"/>
        <w:widowControl w:val="0"/>
        <w:numPr>
          <w:ilvl w:val="0"/>
          <w:numId w:val="19"/>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monitoring performance against these plans and budgets</w:t>
      </w:r>
    </w:p>
    <w:p w14:paraId="6438DD94" w14:textId="77777777" w:rsidR="0020515B" w:rsidRDefault="0020515B" w:rsidP="00256F02">
      <w:pPr>
        <w:pStyle w:val="ListParagraph"/>
        <w:widowControl w:val="0"/>
        <w:numPr>
          <w:ilvl w:val="0"/>
          <w:numId w:val="19"/>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approving the trustees annual report and accounts</w:t>
      </w:r>
    </w:p>
    <w:p w14:paraId="14C8F501" w14:textId="38C75B35" w:rsidR="0020515B" w:rsidRPr="0020515B" w:rsidRDefault="0020515B" w:rsidP="00256F02">
      <w:pPr>
        <w:pStyle w:val="ListParagraph"/>
        <w:widowControl w:val="0"/>
        <w:numPr>
          <w:ilvl w:val="0"/>
          <w:numId w:val="19"/>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appointing the independent examiner/auditor and formal communications with them</w:t>
      </w:r>
    </w:p>
    <w:p w14:paraId="50136326" w14:textId="208CB2A9" w:rsidR="0020515B" w:rsidRPr="0020515B" w:rsidRDefault="0020515B" w:rsidP="0020515B">
      <w:pPr>
        <w:widowControl w:val="0"/>
        <w:tabs>
          <w:tab w:val="left" w:pos="764"/>
        </w:tabs>
        <w:autoSpaceDE w:val="0"/>
        <w:autoSpaceDN w:val="0"/>
        <w:spacing w:before="98" w:after="0" w:line="237" w:lineRule="auto"/>
        <w:ind w:right="406"/>
        <w:rPr>
          <w:rFonts w:ascii="Arial" w:hAnsi="Arial" w:cs="Arial"/>
          <w:sz w:val="20"/>
          <w:szCs w:val="20"/>
        </w:rPr>
      </w:pPr>
      <w:r>
        <w:rPr>
          <w:rFonts w:ascii="Arial" w:hAnsi="Arial" w:cs="Arial"/>
          <w:sz w:val="20"/>
          <w:szCs w:val="20"/>
        </w:rPr>
        <w:br/>
      </w:r>
      <w:r w:rsidRPr="0020515B">
        <w:rPr>
          <w:rFonts w:ascii="Arial" w:hAnsi="Arial" w:cs="Arial"/>
          <w:sz w:val="20"/>
          <w:szCs w:val="20"/>
        </w:rPr>
        <w:t xml:space="preserve">The </w:t>
      </w:r>
      <w:r>
        <w:rPr>
          <w:rFonts w:ascii="Arial" w:hAnsi="Arial" w:cs="Arial"/>
          <w:sz w:val="20"/>
          <w:szCs w:val="20"/>
        </w:rPr>
        <w:t>Chief Executive</w:t>
      </w:r>
      <w:r w:rsidRPr="0020515B">
        <w:rPr>
          <w:rFonts w:ascii="Arial" w:hAnsi="Arial" w:cs="Arial"/>
          <w:sz w:val="20"/>
          <w:szCs w:val="20"/>
        </w:rPr>
        <w:t xml:space="preserve"> is responsible for:</w:t>
      </w:r>
    </w:p>
    <w:p w14:paraId="65F12A45" w14:textId="77777777" w:rsidR="0020515B" w:rsidRDefault="0020515B" w:rsidP="00256F02">
      <w:pPr>
        <w:pStyle w:val="ListParagraph"/>
        <w:widowControl w:val="0"/>
        <w:numPr>
          <w:ilvl w:val="0"/>
          <w:numId w:val="20"/>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 xml:space="preserve">preparing, and presenting for approval, properly budgeted annual plans </w:t>
      </w:r>
    </w:p>
    <w:p w14:paraId="3DDD8F63" w14:textId="77777777" w:rsidR="0020515B" w:rsidRDefault="0020515B" w:rsidP="00256F02">
      <w:pPr>
        <w:pStyle w:val="ListParagraph"/>
        <w:widowControl w:val="0"/>
        <w:numPr>
          <w:ilvl w:val="0"/>
          <w:numId w:val="20"/>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 xml:space="preserve">reviewing NAPA’s activities regularly, monitoring compliance with organisational policies and reporting to the </w:t>
      </w:r>
      <w:r>
        <w:rPr>
          <w:rFonts w:ascii="Arial" w:hAnsi="Arial" w:cs="Arial"/>
          <w:sz w:val="20"/>
          <w:szCs w:val="20"/>
        </w:rPr>
        <w:t>Board of Trustees</w:t>
      </w:r>
      <w:r w:rsidRPr="0020515B">
        <w:rPr>
          <w:rFonts w:ascii="Arial" w:hAnsi="Arial" w:cs="Arial"/>
          <w:sz w:val="20"/>
          <w:szCs w:val="20"/>
        </w:rPr>
        <w:t xml:space="preserve"> against agreed performance standards</w:t>
      </w:r>
    </w:p>
    <w:p w14:paraId="2CEDC481" w14:textId="77777777" w:rsidR="0020515B" w:rsidRDefault="0020515B" w:rsidP="00256F02">
      <w:pPr>
        <w:pStyle w:val="ListParagraph"/>
        <w:widowControl w:val="0"/>
        <w:numPr>
          <w:ilvl w:val="0"/>
          <w:numId w:val="20"/>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ensuring that all staff and volunteers understand their responsibilities under these procedures</w:t>
      </w:r>
    </w:p>
    <w:p w14:paraId="429BBC6F" w14:textId="77777777" w:rsidR="0020515B" w:rsidRDefault="0020515B" w:rsidP="00256F02">
      <w:pPr>
        <w:pStyle w:val="ListParagraph"/>
        <w:widowControl w:val="0"/>
        <w:numPr>
          <w:ilvl w:val="0"/>
          <w:numId w:val="20"/>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risk management</w:t>
      </w:r>
    </w:p>
    <w:p w14:paraId="5621AA99" w14:textId="705B8390" w:rsidR="0020515B" w:rsidRPr="0020515B" w:rsidRDefault="0020515B" w:rsidP="0020515B">
      <w:pPr>
        <w:widowControl w:val="0"/>
        <w:tabs>
          <w:tab w:val="left" w:pos="764"/>
        </w:tabs>
        <w:autoSpaceDE w:val="0"/>
        <w:autoSpaceDN w:val="0"/>
        <w:spacing w:before="98" w:after="0" w:line="237" w:lineRule="auto"/>
        <w:ind w:right="406"/>
        <w:rPr>
          <w:rFonts w:ascii="Arial" w:hAnsi="Arial" w:cs="Arial"/>
          <w:b/>
          <w:bCs/>
          <w:sz w:val="20"/>
          <w:szCs w:val="20"/>
        </w:rPr>
      </w:pPr>
      <w:r>
        <w:rPr>
          <w:rFonts w:ascii="Arial" w:hAnsi="Arial" w:cs="Arial"/>
          <w:sz w:val="20"/>
          <w:szCs w:val="20"/>
        </w:rPr>
        <w:br/>
      </w:r>
      <w:bookmarkStart w:id="3" w:name="reserves"/>
      <w:bookmarkEnd w:id="3"/>
      <w:r w:rsidRPr="0020515B">
        <w:rPr>
          <w:rFonts w:ascii="Arial" w:hAnsi="Arial" w:cs="Arial"/>
          <w:b/>
          <w:bCs/>
          <w:color w:val="2F5496" w:themeColor="accent1" w:themeShade="BF"/>
          <w:sz w:val="20"/>
          <w:szCs w:val="20"/>
        </w:rPr>
        <w:t>Reserves policy</w:t>
      </w:r>
    </w:p>
    <w:p w14:paraId="649AA5F8" w14:textId="162268B0" w:rsidR="0020515B" w:rsidRPr="0020515B" w:rsidRDefault="0020515B" w:rsidP="0020515B">
      <w:pPr>
        <w:widowControl w:val="0"/>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 xml:space="preserve">Reserves are that part of a charity’s unrestricted funds that is freely available to spend on any of the charity’s purposes.  </w:t>
      </w:r>
      <w:r>
        <w:rPr>
          <w:rFonts w:ascii="Arial" w:hAnsi="Arial" w:cs="Arial"/>
          <w:sz w:val="20"/>
          <w:szCs w:val="20"/>
        </w:rPr>
        <w:t>NAPA</w:t>
      </w:r>
      <w:r w:rsidRPr="0020515B">
        <w:rPr>
          <w:rFonts w:ascii="Arial" w:hAnsi="Arial" w:cs="Arial"/>
          <w:sz w:val="20"/>
          <w:szCs w:val="20"/>
        </w:rPr>
        <w:t xml:space="preserve"> maintains free unrestricted reserves:</w:t>
      </w:r>
    </w:p>
    <w:p w14:paraId="3D93C65F" w14:textId="77777777" w:rsidR="0020515B" w:rsidRDefault="0020515B" w:rsidP="00256F02">
      <w:pPr>
        <w:pStyle w:val="ListParagraph"/>
        <w:widowControl w:val="0"/>
        <w:numPr>
          <w:ilvl w:val="0"/>
          <w:numId w:val="21"/>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 xml:space="preserve">to provide a level of working capital that protects the continuity of our </w:t>
      </w:r>
      <w:r>
        <w:rPr>
          <w:rFonts w:ascii="Arial" w:hAnsi="Arial" w:cs="Arial"/>
          <w:sz w:val="20"/>
          <w:szCs w:val="20"/>
        </w:rPr>
        <w:t>core</w:t>
      </w:r>
      <w:r w:rsidRPr="0020515B">
        <w:rPr>
          <w:rFonts w:ascii="Arial" w:hAnsi="Arial" w:cs="Arial"/>
          <w:sz w:val="20"/>
          <w:szCs w:val="20"/>
        </w:rPr>
        <w:t xml:space="preserve"> work</w:t>
      </w:r>
    </w:p>
    <w:p w14:paraId="7F62BB8B" w14:textId="77777777" w:rsidR="0020515B" w:rsidRDefault="0020515B" w:rsidP="00256F02">
      <w:pPr>
        <w:pStyle w:val="ListParagraph"/>
        <w:widowControl w:val="0"/>
        <w:numPr>
          <w:ilvl w:val="0"/>
          <w:numId w:val="21"/>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 xml:space="preserve">to provide a level of funding for unexpected opportunities </w:t>
      </w:r>
    </w:p>
    <w:p w14:paraId="4525A7F7" w14:textId="69F07699" w:rsidR="0020515B" w:rsidRPr="0020515B" w:rsidRDefault="0020515B" w:rsidP="00256F02">
      <w:pPr>
        <w:pStyle w:val="ListParagraph"/>
        <w:widowControl w:val="0"/>
        <w:numPr>
          <w:ilvl w:val="0"/>
          <w:numId w:val="21"/>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to provide cover for risks such as unforeseen expenditure or unanticipated loss of income</w:t>
      </w:r>
      <w:r>
        <w:rPr>
          <w:rFonts w:ascii="Arial" w:hAnsi="Arial" w:cs="Arial"/>
          <w:sz w:val="20"/>
          <w:szCs w:val="20"/>
        </w:rPr>
        <w:br/>
      </w:r>
    </w:p>
    <w:p w14:paraId="71EEDF8A" w14:textId="71A57827" w:rsidR="0020515B" w:rsidRPr="0020515B" w:rsidRDefault="0020515B" w:rsidP="0020515B">
      <w:pPr>
        <w:widowControl w:val="0"/>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 xml:space="preserve">the </w:t>
      </w:r>
      <w:r>
        <w:rPr>
          <w:rFonts w:ascii="Arial" w:hAnsi="Arial" w:cs="Arial"/>
          <w:sz w:val="20"/>
          <w:szCs w:val="20"/>
        </w:rPr>
        <w:t>Board of Trustees</w:t>
      </w:r>
      <w:r w:rsidRPr="0020515B">
        <w:rPr>
          <w:rFonts w:ascii="Arial" w:hAnsi="Arial" w:cs="Arial"/>
          <w:sz w:val="20"/>
          <w:szCs w:val="20"/>
        </w:rPr>
        <w:t xml:space="preserve"> will review the above criteria with reference to </w:t>
      </w:r>
      <w:r>
        <w:rPr>
          <w:rFonts w:ascii="Arial" w:hAnsi="Arial" w:cs="Arial"/>
          <w:sz w:val="20"/>
          <w:szCs w:val="20"/>
        </w:rPr>
        <w:t>NAPA</w:t>
      </w:r>
      <w:r w:rsidRPr="0020515B">
        <w:rPr>
          <w:rFonts w:ascii="Arial" w:hAnsi="Arial" w:cs="Arial"/>
          <w:sz w:val="20"/>
          <w:szCs w:val="20"/>
        </w:rPr>
        <w:t>’s strategy and Annual Plan and determine the target level of free reserves to meet these.</w:t>
      </w:r>
      <w:r>
        <w:rPr>
          <w:rFonts w:ascii="Arial" w:hAnsi="Arial" w:cs="Arial"/>
          <w:sz w:val="20"/>
          <w:szCs w:val="20"/>
        </w:rPr>
        <w:br/>
      </w:r>
      <w:r>
        <w:rPr>
          <w:rFonts w:ascii="Arial" w:hAnsi="Arial" w:cs="Arial"/>
          <w:sz w:val="20"/>
          <w:szCs w:val="20"/>
        </w:rPr>
        <w:br/>
      </w:r>
      <w:r w:rsidRPr="0020515B">
        <w:rPr>
          <w:rFonts w:ascii="Arial" w:hAnsi="Arial" w:cs="Arial"/>
          <w:sz w:val="20"/>
          <w:szCs w:val="20"/>
        </w:rPr>
        <w:t xml:space="preserve">The </w:t>
      </w:r>
      <w:r>
        <w:rPr>
          <w:rFonts w:ascii="Arial" w:hAnsi="Arial" w:cs="Arial"/>
          <w:sz w:val="20"/>
          <w:szCs w:val="20"/>
        </w:rPr>
        <w:t>Board of Trustees</w:t>
      </w:r>
      <w:r w:rsidRPr="0020515B">
        <w:rPr>
          <w:rFonts w:ascii="Arial" w:hAnsi="Arial" w:cs="Arial"/>
          <w:sz w:val="20"/>
          <w:szCs w:val="20"/>
        </w:rPr>
        <w:t xml:space="preserve"> will at times designate funds from free reserves for significant project costs or replacement of major assets</w:t>
      </w:r>
      <w:r>
        <w:rPr>
          <w:rFonts w:ascii="Arial" w:hAnsi="Arial" w:cs="Arial"/>
          <w:sz w:val="20"/>
          <w:szCs w:val="20"/>
        </w:rPr>
        <w:t>.</w:t>
      </w:r>
      <w:r>
        <w:rPr>
          <w:rFonts w:ascii="Arial" w:hAnsi="Arial" w:cs="Arial"/>
          <w:sz w:val="20"/>
          <w:szCs w:val="20"/>
        </w:rPr>
        <w:br/>
      </w:r>
      <w:r>
        <w:rPr>
          <w:rFonts w:ascii="Arial" w:hAnsi="Arial" w:cs="Arial"/>
          <w:sz w:val="20"/>
          <w:szCs w:val="20"/>
        </w:rPr>
        <w:br/>
      </w:r>
      <w:bookmarkStart w:id="4" w:name="conflict"/>
      <w:bookmarkEnd w:id="4"/>
      <w:r w:rsidRPr="0020515B">
        <w:rPr>
          <w:rFonts w:ascii="Arial" w:hAnsi="Arial" w:cs="Arial"/>
          <w:b/>
          <w:bCs/>
          <w:color w:val="2F5496" w:themeColor="accent1" w:themeShade="BF"/>
          <w:sz w:val="20"/>
          <w:szCs w:val="20"/>
        </w:rPr>
        <w:t>Conflict of interest policy</w:t>
      </w:r>
      <w:r w:rsidR="00A35AA9">
        <w:rPr>
          <w:rFonts w:ascii="Arial" w:hAnsi="Arial" w:cs="Arial"/>
          <w:sz w:val="20"/>
          <w:szCs w:val="20"/>
        </w:rPr>
        <w:br/>
      </w:r>
      <w:r w:rsidR="00A35AA9">
        <w:rPr>
          <w:rFonts w:ascii="Arial" w:hAnsi="Arial" w:cs="Arial"/>
          <w:sz w:val="20"/>
          <w:szCs w:val="20"/>
        </w:rPr>
        <w:br/>
      </w:r>
      <w:r w:rsidRPr="0020515B">
        <w:rPr>
          <w:rFonts w:ascii="Arial" w:hAnsi="Arial" w:cs="Arial"/>
          <w:sz w:val="20"/>
          <w:szCs w:val="20"/>
        </w:rPr>
        <w:t xml:space="preserve">Trustees have a legal duty to act in </w:t>
      </w:r>
      <w:r>
        <w:rPr>
          <w:rFonts w:ascii="Arial" w:hAnsi="Arial" w:cs="Arial"/>
          <w:sz w:val="20"/>
          <w:szCs w:val="20"/>
        </w:rPr>
        <w:t>NAPA</w:t>
      </w:r>
      <w:r w:rsidRPr="0020515B">
        <w:rPr>
          <w:rFonts w:ascii="Arial" w:hAnsi="Arial" w:cs="Arial"/>
          <w:sz w:val="20"/>
          <w:szCs w:val="20"/>
        </w:rPr>
        <w:t xml:space="preserve">’s best interests when making decisions, and to declare a conflict of interest immediately they are aware that there is a possibility that their personal or other business interests could influence their decision making.  </w:t>
      </w:r>
      <w:r>
        <w:rPr>
          <w:rFonts w:ascii="Arial" w:hAnsi="Arial" w:cs="Arial"/>
          <w:sz w:val="20"/>
          <w:szCs w:val="20"/>
        </w:rPr>
        <w:t>NAPA</w:t>
      </w:r>
      <w:r w:rsidRPr="0020515B">
        <w:rPr>
          <w:rFonts w:ascii="Arial" w:hAnsi="Arial" w:cs="Arial"/>
          <w:sz w:val="20"/>
          <w:szCs w:val="20"/>
        </w:rPr>
        <w:t xml:space="preserve"> expects a similar obligation from staff and volunteers.</w:t>
      </w:r>
      <w:r>
        <w:rPr>
          <w:rFonts w:ascii="Arial" w:hAnsi="Arial" w:cs="Arial"/>
          <w:sz w:val="20"/>
          <w:szCs w:val="20"/>
        </w:rPr>
        <w:br/>
      </w:r>
      <w:r>
        <w:rPr>
          <w:rFonts w:ascii="Arial" w:hAnsi="Arial" w:cs="Arial"/>
          <w:sz w:val="20"/>
          <w:szCs w:val="20"/>
        </w:rPr>
        <w:br/>
      </w:r>
      <w:bookmarkStart w:id="5" w:name="segregation"/>
      <w:bookmarkEnd w:id="5"/>
      <w:r w:rsidRPr="0020515B">
        <w:rPr>
          <w:rFonts w:ascii="Arial" w:hAnsi="Arial" w:cs="Arial"/>
          <w:b/>
          <w:bCs/>
          <w:color w:val="2F5496" w:themeColor="accent1" w:themeShade="BF"/>
          <w:sz w:val="20"/>
          <w:szCs w:val="20"/>
        </w:rPr>
        <w:t>Segregation of Duties Policy</w:t>
      </w:r>
      <w:r>
        <w:rPr>
          <w:rFonts w:ascii="Arial" w:hAnsi="Arial" w:cs="Arial"/>
          <w:b/>
          <w:bCs/>
          <w:color w:val="2F5496" w:themeColor="accent1" w:themeShade="BF"/>
          <w:sz w:val="20"/>
          <w:szCs w:val="20"/>
        </w:rPr>
        <w:br/>
      </w:r>
      <w:r>
        <w:rPr>
          <w:rFonts w:ascii="Arial" w:hAnsi="Arial" w:cs="Arial"/>
          <w:b/>
          <w:bCs/>
          <w:color w:val="2F5496" w:themeColor="accent1" w:themeShade="BF"/>
          <w:sz w:val="20"/>
          <w:szCs w:val="20"/>
        </w:rPr>
        <w:br/>
      </w:r>
      <w:r w:rsidRPr="0020515B">
        <w:rPr>
          <w:rFonts w:ascii="Arial" w:hAnsi="Arial" w:cs="Arial"/>
          <w:sz w:val="20"/>
          <w:szCs w:val="20"/>
        </w:rPr>
        <w:t xml:space="preserve">In order to reduce the risk of errors and fraud, the processes in finance will be designed such that no individual is in a position to oversee a transaction through all its stages from start to finish.  The stages are as follows: </w:t>
      </w:r>
    </w:p>
    <w:p w14:paraId="0AD82253" w14:textId="77777777" w:rsidR="0020515B" w:rsidRDefault="0020515B" w:rsidP="00256F02">
      <w:pPr>
        <w:pStyle w:val="ListParagraph"/>
        <w:widowControl w:val="0"/>
        <w:numPr>
          <w:ilvl w:val="0"/>
          <w:numId w:val="22"/>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Initiating/authorising transaction</w:t>
      </w:r>
    </w:p>
    <w:p w14:paraId="55B50AE1" w14:textId="77777777" w:rsidR="0020515B" w:rsidRDefault="0020515B" w:rsidP="00256F02">
      <w:pPr>
        <w:pStyle w:val="ListParagraph"/>
        <w:widowControl w:val="0"/>
        <w:numPr>
          <w:ilvl w:val="0"/>
          <w:numId w:val="22"/>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Custody of assets relating to transaction</w:t>
      </w:r>
    </w:p>
    <w:p w14:paraId="08B2F3AE" w14:textId="77777777" w:rsidR="0020515B" w:rsidRDefault="0020515B" w:rsidP="00256F02">
      <w:pPr>
        <w:pStyle w:val="ListParagraph"/>
        <w:widowControl w:val="0"/>
        <w:numPr>
          <w:ilvl w:val="0"/>
          <w:numId w:val="22"/>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lastRenderedPageBreak/>
        <w:t>Recording transaction in accounting records</w:t>
      </w:r>
    </w:p>
    <w:p w14:paraId="22372B22" w14:textId="77777777" w:rsidR="0020515B" w:rsidRDefault="0020515B" w:rsidP="00256F02">
      <w:pPr>
        <w:pStyle w:val="ListParagraph"/>
        <w:widowControl w:val="0"/>
        <w:numPr>
          <w:ilvl w:val="0"/>
          <w:numId w:val="22"/>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Reconciling accounting records</w:t>
      </w:r>
    </w:p>
    <w:p w14:paraId="38FDD15A" w14:textId="77C6052A" w:rsidR="00E82B3C" w:rsidRDefault="0020515B" w:rsidP="00624F61">
      <w:pPr>
        <w:widowControl w:val="0"/>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 xml:space="preserve">For example, a person who requests a purchase cannot authorise it, pay for it and record it in </w:t>
      </w:r>
      <w:r>
        <w:rPr>
          <w:rFonts w:ascii="Arial" w:hAnsi="Arial" w:cs="Arial"/>
          <w:sz w:val="20"/>
          <w:szCs w:val="20"/>
        </w:rPr>
        <w:t>finance system</w:t>
      </w:r>
      <w:r w:rsidRPr="0020515B">
        <w:rPr>
          <w:rFonts w:ascii="Arial" w:hAnsi="Arial" w:cs="Arial"/>
          <w:sz w:val="20"/>
          <w:szCs w:val="20"/>
        </w:rPr>
        <w:t>, without another person being involved as a check and balance</w:t>
      </w:r>
      <w:r w:rsidR="00E82B3C">
        <w:rPr>
          <w:rFonts w:ascii="Arial" w:hAnsi="Arial" w:cs="Arial"/>
          <w:sz w:val="20"/>
          <w:szCs w:val="20"/>
        </w:rPr>
        <w:t>.</w:t>
      </w:r>
      <w:r w:rsidR="00E82B3C">
        <w:rPr>
          <w:rFonts w:ascii="Arial" w:hAnsi="Arial" w:cs="Arial"/>
          <w:sz w:val="20"/>
          <w:szCs w:val="20"/>
        </w:rPr>
        <w:br/>
      </w:r>
    </w:p>
    <w:p w14:paraId="4D035749" w14:textId="21E81845" w:rsidR="00157846" w:rsidRPr="00A35AA9" w:rsidRDefault="00157846" w:rsidP="00624F61">
      <w:pPr>
        <w:widowControl w:val="0"/>
        <w:tabs>
          <w:tab w:val="left" w:pos="764"/>
        </w:tabs>
        <w:autoSpaceDE w:val="0"/>
        <w:autoSpaceDN w:val="0"/>
        <w:spacing w:before="98" w:after="0" w:line="237" w:lineRule="auto"/>
        <w:ind w:right="406"/>
        <w:rPr>
          <w:rFonts w:ascii="Arial" w:hAnsi="Arial" w:cs="Arial"/>
          <w:sz w:val="20"/>
          <w:szCs w:val="20"/>
        </w:rPr>
      </w:pPr>
      <w:bookmarkStart w:id="6" w:name="financialreports"/>
      <w:bookmarkEnd w:id="6"/>
      <w:r w:rsidRPr="00E82B3C">
        <w:rPr>
          <w:rFonts w:ascii="Arial" w:hAnsi="Arial" w:cs="Arial"/>
          <w:b/>
          <w:bCs/>
          <w:color w:val="2F5496" w:themeColor="accent1" w:themeShade="BF"/>
          <w:sz w:val="20"/>
          <w:szCs w:val="20"/>
        </w:rPr>
        <w:t>Financial Reports</w:t>
      </w:r>
      <w:r w:rsidR="00A35AA9">
        <w:rPr>
          <w:rFonts w:ascii="Arial" w:hAnsi="Arial" w:cs="Arial"/>
          <w:sz w:val="20"/>
          <w:szCs w:val="20"/>
        </w:rPr>
        <w:br/>
      </w:r>
      <w:r w:rsidR="00A35AA9">
        <w:rPr>
          <w:rFonts w:ascii="Arial" w:hAnsi="Arial" w:cs="Arial"/>
          <w:sz w:val="20"/>
          <w:szCs w:val="20"/>
        </w:rPr>
        <w:br/>
      </w:r>
      <w:r w:rsidRPr="00157846">
        <w:rPr>
          <w:rFonts w:ascii="Arial" w:hAnsi="Arial" w:cs="Arial"/>
          <w:sz w:val="20"/>
          <w:szCs w:val="20"/>
        </w:rPr>
        <w:t xml:space="preserve">A financial report will be prepared </w:t>
      </w:r>
      <w:r w:rsidR="00624F61">
        <w:rPr>
          <w:rFonts w:ascii="Arial" w:hAnsi="Arial" w:cs="Arial"/>
          <w:sz w:val="20"/>
          <w:szCs w:val="20"/>
        </w:rPr>
        <w:t xml:space="preserve">by the Chief Executive </w:t>
      </w:r>
      <w:r w:rsidRPr="00157846">
        <w:rPr>
          <w:rFonts w:ascii="Arial" w:hAnsi="Arial" w:cs="Arial"/>
          <w:sz w:val="20"/>
          <w:szCs w:val="20"/>
        </w:rPr>
        <w:t>for every Board of Trustees meeting.</w:t>
      </w:r>
      <w:r w:rsidR="00624F61">
        <w:rPr>
          <w:rFonts w:ascii="Arial" w:hAnsi="Arial" w:cs="Arial"/>
          <w:b/>
          <w:bCs/>
          <w:sz w:val="20"/>
          <w:szCs w:val="20"/>
        </w:rPr>
        <w:br/>
      </w:r>
      <w:r w:rsidR="00624F61">
        <w:rPr>
          <w:rFonts w:ascii="Arial" w:hAnsi="Arial" w:cs="Arial"/>
          <w:b/>
          <w:bCs/>
          <w:sz w:val="20"/>
          <w:szCs w:val="20"/>
        </w:rPr>
        <w:br/>
      </w:r>
      <w:r w:rsidRPr="00157846">
        <w:rPr>
          <w:rFonts w:ascii="Arial" w:hAnsi="Arial" w:cs="Arial"/>
          <w:sz w:val="20"/>
          <w:szCs w:val="20"/>
        </w:rPr>
        <w:t>The financial report will consist of:</w:t>
      </w:r>
    </w:p>
    <w:p w14:paraId="1438642A" w14:textId="77777777" w:rsidR="00157846" w:rsidRPr="00157846" w:rsidRDefault="00157846" w:rsidP="00256F02">
      <w:pPr>
        <w:widowControl w:val="0"/>
        <w:numPr>
          <w:ilvl w:val="0"/>
          <w:numId w:val="2"/>
        </w:numPr>
        <w:tabs>
          <w:tab w:val="num" w:pos="360"/>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Profit &amp; Loss</w:t>
      </w:r>
    </w:p>
    <w:p w14:paraId="52674E2A" w14:textId="77777777" w:rsidR="00157846" w:rsidRPr="00157846" w:rsidRDefault="00157846" w:rsidP="00256F02">
      <w:pPr>
        <w:widowControl w:val="0"/>
        <w:numPr>
          <w:ilvl w:val="0"/>
          <w:numId w:val="2"/>
        </w:numPr>
        <w:tabs>
          <w:tab w:val="num" w:pos="360"/>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Balance Sheet</w:t>
      </w:r>
    </w:p>
    <w:p w14:paraId="3A252CC0" w14:textId="2A4633F6" w:rsidR="00157846" w:rsidRPr="00A35AA9"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Each Financial Report will be circulated to all Board of Trustees members and discussed at the Board meeting.</w:t>
      </w:r>
      <w:r w:rsidR="00A35AA9">
        <w:rPr>
          <w:rFonts w:ascii="Arial" w:hAnsi="Arial" w:cs="Arial"/>
          <w:sz w:val="20"/>
          <w:szCs w:val="20"/>
        </w:rPr>
        <w:br/>
      </w:r>
      <w:r w:rsidR="00A35AA9">
        <w:rPr>
          <w:rFonts w:ascii="Arial" w:hAnsi="Arial" w:cs="Arial"/>
          <w:sz w:val="20"/>
          <w:szCs w:val="20"/>
        </w:rPr>
        <w:br/>
      </w:r>
      <w:bookmarkStart w:id="7" w:name="accountingandotherrecords"/>
      <w:bookmarkEnd w:id="7"/>
      <w:r w:rsidRPr="00E82B3C">
        <w:rPr>
          <w:rFonts w:ascii="Arial" w:hAnsi="Arial" w:cs="Arial"/>
          <w:b/>
          <w:bCs/>
          <w:color w:val="2F5496" w:themeColor="accent1" w:themeShade="BF"/>
          <w:sz w:val="20"/>
          <w:szCs w:val="20"/>
        </w:rPr>
        <w:t>Accounting and other financial records</w:t>
      </w:r>
      <w:r w:rsidR="00624F61">
        <w:rPr>
          <w:rFonts w:ascii="Arial" w:hAnsi="Arial" w:cs="Arial"/>
          <w:b/>
          <w:bCs/>
          <w:sz w:val="20"/>
          <w:szCs w:val="20"/>
        </w:rPr>
        <w:br/>
      </w:r>
    </w:p>
    <w:p w14:paraId="3F328BA1" w14:textId="6F10FFD4"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The organisation </w:t>
      </w:r>
      <w:r w:rsidR="00624F61">
        <w:rPr>
          <w:rFonts w:ascii="Arial" w:hAnsi="Arial" w:cs="Arial"/>
          <w:sz w:val="20"/>
          <w:szCs w:val="20"/>
        </w:rPr>
        <w:t>uses Xero cloud accounting software</w:t>
      </w:r>
      <w:r w:rsidRPr="00157846">
        <w:rPr>
          <w:rFonts w:ascii="Arial" w:hAnsi="Arial" w:cs="Arial"/>
          <w:sz w:val="20"/>
          <w:szCs w:val="20"/>
        </w:rPr>
        <w:t xml:space="preserve"> which records:</w:t>
      </w:r>
    </w:p>
    <w:p w14:paraId="11237D14" w14:textId="3CEF677E" w:rsidR="00157846" w:rsidRPr="00157846" w:rsidRDefault="00E82B3C" w:rsidP="00256F02">
      <w:pPr>
        <w:widowControl w:val="0"/>
        <w:numPr>
          <w:ilvl w:val="0"/>
          <w:numId w:val="3"/>
        </w:numPr>
        <w:tabs>
          <w:tab w:val="left" w:pos="764"/>
        </w:tabs>
        <w:autoSpaceDE w:val="0"/>
        <w:autoSpaceDN w:val="0"/>
        <w:spacing w:before="98" w:after="0" w:line="237" w:lineRule="auto"/>
        <w:ind w:right="406"/>
        <w:rPr>
          <w:rFonts w:ascii="Arial" w:hAnsi="Arial" w:cs="Arial"/>
          <w:sz w:val="20"/>
          <w:szCs w:val="20"/>
        </w:rPr>
      </w:pPr>
      <w:r>
        <w:rPr>
          <w:rFonts w:ascii="Arial" w:hAnsi="Arial" w:cs="Arial"/>
          <w:sz w:val="20"/>
          <w:szCs w:val="20"/>
        </w:rPr>
        <w:t>Payments</w:t>
      </w:r>
      <w:r w:rsidR="00157846" w:rsidRPr="00157846">
        <w:rPr>
          <w:rFonts w:ascii="Arial" w:hAnsi="Arial" w:cs="Arial"/>
          <w:sz w:val="20"/>
          <w:szCs w:val="20"/>
        </w:rPr>
        <w:t xml:space="preserve"> received and banked</w:t>
      </w:r>
    </w:p>
    <w:p w14:paraId="5A914745" w14:textId="30858058" w:rsidR="00E82B3C" w:rsidRDefault="00157846" w:rsidP="00256F02">
      <w:pPr>
        <w:widowControl w:val="0"/>
        <w:numPr>
          <w:ilvl w:val="0"/>
          <w:numId w:val="3"/>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Internet </w:t>
      </w:r>
      <w:r w:rsidR="00E82B3C">
        <w:rPr>
          <w:rFonts w:ascii="Arial" w:hAnsi="Arial" w:cs="Arial"/>
          <w:sz w:val="20"/>
          <w:szCs w:val="20"/>
        </w:rPr>
        <w:t>b</w:t>
      </w:r>
      <w:r w:rsidRPr="00157846">
        <w:rPr>
          <w:rFonts w:ascii="Arial" w:hAnsi="Arial" w:cs="Arial"/>
          <w:sz w:val="20"/>
          <w:szCs w:val="20"/>
        </w:rPr>
        <w:t xml:space="preserve">anking </w:t>
      </w:r>
      <w:r w:rsidR="00E82B3C">
        <w:rPr>
          <w:rFonts w:ascii="Arial" w:hAnsi="Arial" w:cs="Arial"/>
          <w:sz w:val="20"/>
          <w:szCs w:val="20"/>
        </w:rPr>
        <w:t>t</w:t>
      </w:r>
      <w:r w:rsidRPr="00157846">
        <w:rPr>
          <w:rFonts w:ascii="Arial" w:hAnsi="Arial" w:cs="Arial"/>
          <w:sz w:val="20"/>
          <w:szCs w:val="20"/>
        </w:rPr>
        <w:t>ransfers and other amounts paid from the bank accounts</w:t>
      </w:r>
    </w:p>
    <w:p w14:paraId="2EEBB658" w14:textId="65B375C0" w:rsidR="00E82B3C" w:rsidRDefault="00E82B3C" w:rsidP="00256F02">
      <w:pPr>
        <w:widowControl w:val="0"/>
        <w:numPr>
          <w:ilvl w:val="0"/>
          <w:numId w:val="3"/>
        </w:numPr>
        <w:tabs>
          <w:tab w:val="left" w:pos="764"/>
        </w:tabs>
        <w:autoSpaceDE w:val="0"/>
        <w:autoSpaceDN w:val="0"/>
        <w:spacing w:before="98" w:after="0" w:line="237" w:lineRule="auto"/>
        <w:ind w:right="406"/>
        <w:rPr>
          <w:rFonts w:ascii="Arial" w:hAnsi="Arial" w:cs="Arial"/>
          <w:sz w:val="20"/>
          <w:szCs w:val="20"/>
        </w:rPr>
      </w:pPr>
      <w:r>
        <w:rPr>
          <w:rFonts w:ascii="Arial" w:hAnsi="Arial" w:cs="Arial"/>
          <w:sz w:val="20"/>
          <w:szCs w:val="20"/>
        </w:rPr>
        <w:t>Invoices paid</w:t>
      </w:r>
    </w:p>
    <w:p w14:paraId="640538B9" w14:textId="6C06715E" w:rsidR="00157846" w:rsidRPr="00157846" w:rsidRDefault="00E82B3C" w:rsidP="00157846">
      <w:pPr>
        <w:widowControl w:val="0"/>
        <w:tabs>
          <w:tab w:val="left" w:pos="764"/>
        </w:tabs>
        <w:autoSpaceDE w:val="0"/>
        <w:autoSpaceDN w:val="0"/>
        <w:spacing w:before="98" w:after="0" w:line="237" w:lineRule="auto"/>
        <w:ind w:right="406"/>
        <w:rPr>
          <w:rFonts w:ascii="Arial" w:hAnsi="Arial" w:cs="Arial"/>
          <w:sz w:val="20"/>
          <w:szCs w:val="20"/>
        </w:rPr>
      </w:pPr>
      <w:r>
        <w:rPr>
          <w:rFonts w:ascii="Arial" w:hAnsi="Arial" w:cs="Arial"/>
          <w:sz w:val="20"/>
          <w:szCs w:val="20"/>
        </w:rPr>
        <w:br/>
      </w:r>
      <w:r w:rsidR="00841287" w:rsidRPr="00E82B3C">
        <w:rPr>
          <w:rFonts w:ascii="Arial" w:hAnsi="Arial" w:cs="Arial"/>
          <w:sz w:val="20"/>
          <w:szCs w:val="20"/>
        </w:rPr>
        <w:t>NAPA also uses Receipt Bank</w:t>
      </w:r>
      <w:r>
        <w:rPr>
          <w:rFonts w:ascii="Arial" w:hAnsi="Arial" w:cs="Arial"/>
          <w:sz w:val="20"/>
          <w:szCs w:val="20"/>
        </w:rPr>
        <w:t>/Dext</w:t>
      </w:r>
      <w:r w:rsidR="00841287" w:rsidRPr="00E82B3C">
        <w:rPr>
          <w:rFonts w:ascii="Arial" w:hAnsi="Arial" w:cs="Arial"/>
          <w:sz w:val="20"/>
          <w:szCs w:val="20"/>
        </w:rPr>
        <w:t xml:space="preserve"> to collate incoming invoices and scan them into Xero for reconciliation.</w:t>
      </w:r>
      <w:r w:rsidR="007C17D7" w:rsidRPr="00E82B3C">
        <w:rPr>
          <w:rFonts w:ascii="Arial" w:hAnsi="Arial" w:cs="Arial"/>
          <w:sz w:val="20"/>
          <w:szCs w:val="20"/>
        </w:rPr>
        <w:br/>
      </w:r>
      <w:r w:rsidR="007C17D7" w:rsidRPr="00E82B3C">
        <w:rPr>
          <w:rFonts w:ascii="Arial" w:hAnsi="Arial" w:cs="Arial"/>
          <w:sz w:val="20"/>
          <w:szCs w:val="20"/>
        </w:rPr>
        <w:br/>
      </w:r>
      <w:r w:rsidR="00157846" w:rsidRPr="00E82B3C">
        <w:rPr>
          <w:rFonts w:ascii="Arial" w:hAnsi="Arial" w:cs="Arial"/>
          <w:sz w:val="20"/>
          <w:szCs w:val="20"/>
        </w:rPr>
        <w:t xml:space="preserve">Every transaction will be entered into the appropriate </w:t>
      </w:r>
      <w:r>
        <w:rPr>
          <w:rFonts w:ascii="Arial" w:hAnsi="Arial" w:cs="Arial"/>
          <w:sz w:val="20"/>
          <w:szCs w:val="20"/>
        </w:rPr>
        <w:t>section</w:t>
      </w:r>
      <w:r w:rsidR="00157846" w:rsidRPr="00E82B3C">
        <w:rPr>
          <w:rFonts w:ascii="Arial" w:hAnsi="Arial" w:cs="Arial"/>
          <w:sz w:val="20"/>
          <w:szCs w:val="20"/>
        </w:rPr>
        <w:t xml:space="preserve"> and will include:</w:t>
      </w:r>
      <w:r>
        <w:rPr>
          <w:rFonts w:ascii="Arial" w:hAnsi="Arial" w:cs="Arial"/>
          <w:sz w:val="20"/>
          <w:szCs w:val="20"/>
        </w:rPr>
        <w:br/>
      </w:r>
    </w:p>
    <w:p w14:paraId="375E092B" w14:textId="77777777" w:rsidR="00157846" w:rsidRPr="00157846" w:rsidRDefault="00157846" w:rsidP="00256F02">
      <w:pPr>
        <w:widowControl w:val="0"/>
        <w:numPr>
          <w:ilvl w:val="0"/>
          <w:numId w:val="4"/>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The date of the transaction</w:t>
      </w:r>
    </w:p>
    <w:p w14:paraId="2D92890B" w14:textId="77777777" w:rsidR="00157846" w:rsidRPr="00157846" w:rsidRDefault="00157846" w:rsidP="00256F02">
      <w:pPr>
        <w:widowControl w:val="0"/>
        <w:numPr>
          <w:ilvl w:val="0"/>
          <w:numId w:val="4"/>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The name of the person money was received from or paid to and the full amount</w:t>
      </w:r>
    </w:p>
    <w:p w14:paraId="69A03D57" w14:textId="77777777" w:rsidR="00157846" w:rsidRPr="00157846" w:rsidRDefault="00157846" w:rsidP="00256F02">
      <w:pPr>
        <w:widowControl w:val="0"/>
        <w:numPr>
          <w:ilvl w:val="0"/>
          <w:numId w:val="4"/>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A brief description of why the money was received or paid</w:t>
      </w:r>
    </w:p>
    <w:p w14:paraId="583450A6" w14:textId="585A8A24" w:rsidR="00157846" w:rsidRDefault="00157846" w:rsidP="00256F02">
      <w:pPr>
        <w:widowControl w:val="0"/>
        <w:numPr>
          <w:ilvl w:val="0"/>
          <w:numId w:val="4"/>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An analysis of each amount under its relevant budget heading, where applicable </w:t>
      </w:r>
    </w:p>
    <w:p w14:paraId="3BC55A0E" w14:textId="77777777" w:rsidR="00A35AA9" w:rsidRDefault="00E82B3C" w:rsidP="00256F02">
      <w:pPr>
        <w:widowControl w:val="0"/>
        <w:numPr>
          <w:ilvl w:val="0"/>
          <w:numId w:val="4"/>
        </w:numPr>
        <w:tabs>
          <w:tab w:val="left" w:pos="764"/>
        </w:tabs>
        <w:autoSpaceDE w:val="0"/>
        <w:autoSpaceDN w:val="0"/>
        <w:spacing w:before="98" w:after="0" w:line="237" w:lineRule="auto"/>
        <w:ind w:right="406"/>
        <w:rPr>
          <w:rFonts w:ascii="Arial" w:hAnsi="Arial" w:cs="Arial"/>
          <w:sz w:val="20"/>
          <w:szCs w:val="20"/>
        </w:rPr>
      </w:pPr>
      <w:r>
        <w:rPr>
          <w:rFonts w:ascii="Arial" w:hAnsi="Arial" w:cs="Arial"/>
          <w:sz w:val="20"/>
          <w:szCs w:val="20"/>
        </w:rPr>
        <w:t>An electronic copy of any invoice pai</w:t>
      </w:r>
      <w:r w:rsidR="00A35AA9">
        <w:rPr>
          <w:rFonts w:ascii="Arial" w:hAnsi="Arial" w:cs="Arial"/>
          <w:sz w:val="20"/>
          <w:szCs w:val="20"/>
        </w:rPr>
        <w:t>d</w:t>
      </w:r>
    </w:p>
    <w:p w14:paraId="6C6C0839" w14:textId="77777777" w:rsidR="00A35AA9" w:rsidRDefault="00A35AA9" w:rsidP="00A35AA9">
      <w:pPr>
        <w:widowControl w:val="0"/>
        <w:tabs>
          <w:tab w:val="left" w:pos="764"/>
        </w:tabs>
        <w:autoSpaceDE w:val="0"/>
        <w:autoSpaceDN w:val="0"/>
        <w:spacing w:before="98" w:after="0" w:line="237" w:lineRule="auto"/>
        <w:ind w:right="406"/>
        <w:rPr>
          <w:rFonts w:ascii="Arial" w:hAnsi="Arial" w:cs="Arial"/>
          <w:sz w:val="20"/>
          <w:szCs w:val="20"/>
        </w:rPr>
      </w:pPr>
    </w:p>
    <w:p w14:paraId="6CFFB415" w14:textId="74729FDE" w:rsidR="00157846" w:rsidRPr="00A35AA9" w:rsidRDefault="00157846" w:rsidP="00A35AA9">
      <w:pPr>
        <w:widowControl w:val="0"/>
        <w:tabs>
          <w:tab w:val="left" w:pos="764"/>
        </w:tabs>
        <w:autoSpaceDE w:val="0"/>
        <w:autoSpaceDN w:val="0"/>
        <w:spacing w:before="98" w:after="0" w:line="237" w:lineRule="auto"/>
        <w:ind w:right="406"/>
        <w:rPr>
          <w:rFonts w:ascii="Arial" w:hAnsi="Arial" w:cs="Arial"/>
          <w:sz w:val="20"/>
          <w:szCs w:val="20"/>
        </w:rPr>
      </w:pPr>
      <w:bookmarkStart w:id="8" w:name="payroll"/>
      <w:bookmarkEnd w:id="8"/>
      <w:r w:rsidRPr="00A35AA9">
        <w:rPr>
          <w:rFonts w:ascii="Arial" w:hAnsi="Arial" w:cs="Arial"/>
          <w:b/>
          <w:bCs/>
          <w:color w:val="2F5496" w:themeColor="accent1" w:themeShade="BF"/>
          <w:sz w:val="20"/>
          <w:szCs w:val="20"/>
        </w:rPr>
        <w:t>Payroll</w:t>
      </w:r>
      <w:r w:rsidR="00F40EE5" w:rsidRPr="00A35AA9">
        <w:rPr>
          <w:rFonts w:ascii="Arial" w:hAnsi="Arial" w:cs="Arial"/>
          <w:b/>
          <w:bCs/>
          <w:sz w:val="20"/>
          <w:szCs w:val="20"/>
        </w:rPr>
        <w:br/>
      </w:r>
      <w:r w:rsidR="00F40EE5" w:rsidRPr="00A35AA9">
        <w:rPr>
          <w:rFonts w:ascii="Arial" w:hAnsi="Arial" w:cs="Arial"/>
          <w:b/>
          <w:bCs/>
          <w:sz w:val="20"/>
          <w:szCs w:val="20"/>
        </w:rPr>
        <w:br/>
      </w:r>
      <w:r w:rsidRPr="00A35AA9">
        <w:rPr>
          <w:rFonts w:ascii="Arial" w:hAnsi="Arial" w:cs="Arial"/>
          <w:sz w:val="20"/>
          <w:szCs w:val="20"/>
        </w:rPr>
        <w:t>All employees (including sessional and part time employees) must be asked to complete the relevant PAYE form/s before they receive any payment.</w:t>
      </w:r>
    </w:p>
    <w:p w14:paraId="28AC8989" w14:textId="77777777" w:rsidR="00157846" w:rsidRPr="00157846" w:rsidRDefault="00157846" w:rsidP="00F40EE5">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All staff changes and changes to terms and conditions of employment must be authorised and minuted by the Board of Trustees.</w:t>
      </w:r>
    </w:p>
    <w:p w14:paraId="46943B23" w14:textId="6F1340AE" w:rsidR="00157846" w:rsidRPr="00157846" w:rsidRDefault="00157846" w:rsidP="007C17D7">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Payroll and all calculations will be made by</w:t>
      </w:r>
      <w:r w:rsidR="00F40EE5">
        <w:rPr>
          <w:rFonts w:ascii="Arial" w:hAnsi="Arial" w:cs="Arial"/>
          <w:sz w:val="20"/>
          <w:szCs w:val="20"/>
        </w:rPr>
        <w:t xml:space="preserve"> Jamie Wilks, Administrator, using HMRC online systems.</w:t>
      </w:r>
      <w:r w:rsidR="00F40EE5">
        <w:rPr>
          <w:rFonts w:ascii="Arial" w:hAnsi="Arial" w:cs="Arial"/>
          <w:sz w:val="20"/>
          <w:szCs w:val="20"/>
        </w:rPr>
        <w:br/>
      </w:r>
      <w:r w:rsidR="00F40EE5">
        <w:rPr>
          <w:rFonts w:ascii="Arial" w:hAnsi="Arial" w:cs="Arial"/>
          <w:sz w:val="20"/>
          <w:szCs w:val="20"/>
        </w:rPr>
        <w:br/>
      </w:r>
      <w:bookmarkStart w:id="9" w:name="insurance"/>
      <w:bookmarkEnd w:id="9"/>
      <w:r w:rsidR="00A35AA9" w:rsidRPr="00A35AA9">
        <w:rPr>
          <w:rFonts w:ascii="Arial" w:hAnsi="Arial" w:cs="Arial"/>
          <w:b/>
          <w:bCs/>
          <w:color w:val="2F5496" w:themeColor="accent1" w:themeShade="BF"/>
          <w:sz w:val="20"/>
          <w:szCs w:val="20"/>
        </w:rPr>
        <w:t>Insuranc</w:t>
      </w:r>
      <w:r w:rsidR="00A35AA9">
        <w:rPr>
          <w:rFonts w:ascii="Arial" w:hAnsi="Arial" w:cs="Arial"/>
          <w:b/>
          <w:bCs/>
          <w:color w:val="2F5496" w:themeColor="accent1" w:themeShade="BF"/>
          <w:sz w:val="20"/>
          <w:szCs w:val="20"/>
        </w:rPr>
        <w:t>e</w:t>
      </w:r>
      <w:r w:rsidR="00A35AA9">
        <w:rPr>
          <w:rFonts w:ascii="Arial" w:hAnsi="Arial" w:cs="Arial"/>
          <w:b/>
          <w:bCs/>
          <w:color w:val="2F5496" w:themeColor="accent1" w:themeShade="BF"/>
          <w:sz w:val="20"/>
          <w:szCs w:val="20"/>
        </w:rPr>
        <w:br/>
      </w:r>
      <w:r w:rsidR="00A35AA9">
        <w:rPr>
          <w:rFonts w:ascii="Arial" w:hAnsi="Arial" w:cs="Arial"/>
          <w:b/>
          <w:bCs/>
          <w:color w:val="2F5496" w:themeColor="accent1" w:themeShade="BF"/>
          <w:sz w:val="20"/>
          <w:szCs w:val="20"/>
        </w:rPr>
        <w:br/>
      </w:r>
      <w:r w:rsidRPr="00157846">
        <w:rPr>
          <w:rFonts w:ascii="Arial" w:hAnsi="Arial" w:cs="Arial"/>
          <w:sz w:val="20"/>
          <w:szCs w:val="20"/>
        </w:rPr>
        <w:t>Appropriate Insurance policies will be maintained to cover:</w:t>
      </w:r>
    </w:p>
    <w:p w14:paraId="3FAD7A97" w14:textId="77777777" w:rsidR="00157846" w:rsidRPr="00157846" w:rsidRDefault="00157846" w:rsidP="00256F02">
      <w:pPr>
        <w:widowControl w:val="0"/>
        <w:numPr>
          <w:ilvl w:val="0"/>
          <w:numId w:val="5"/>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Employer’s Liability</w:t>
      </w:r>
    </w:p>
    <w:p w14:paraId="7D44DAA1" w14:textId="77777777" w:rsidR="00157846" w:rsidRPr="00157846" w:rsidRDefault="00157846" w:rsidP="00256F02">
      <w:pPr>
        <w:widowControl w:val="0"/>
        <w:numPr>
          <w:ilvl w:val="0"/>
          <w:numId w:val="5"/>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Public Liability</w:t>
      </w:r>
    </w:p>
    <w:p w14:paraId="55844248" w14:textId="77777777" w:rsidR="00157846" w:rsidRPr="00157846" w:rsidRDefault="00157846" w:rsidP="00256F02">
      <w:pPr>
        <w:widowControl w:val="0"/>
        <w:numPr>
          <w:ilvl w:val="0"/>
          <w:numId w:val="5"/>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Contents</w:t>
      </w:r>
    </w:p>
    <w:p w14:paraId="7C9890CA" w14:textId="72BC029A" w:rsidR="00157846" w:rsidRPr="00157846" w:rsidRDefault="00157846" w:rsidP="007C17D7">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An inventory of all physical assets of the organisation will be kept and regularly updated.</w:t>
      </w:r>
    </w:p>
    <w:p w14:paraId="1BF4D2B7"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b/>
          <w:bCs/>
          <w:sz w:val="20"/>
          <w:szCs w:val="20"/>
          <w:u w:val="single"/>
        </w:rPr>
      </w:pPr>
      <w:bookmarkStart w:id="10" w:name="reservespolicy"/>
      <w:bookmarkEnd w:id="10"/>
    </w:p>
    <w:p w14:paraId="1A44865B" w14:textId="77777777" w:rsidR="00157846" w:rsidRPr="00A35AA9" w:rsidRDefault="00157846" w:rsidP="00157846">
      <w:pPr>
        <w:widowControl w:val="0"/>
        <w:tabs>
          <w:tab w:val="left" w:pos="764"/>
        </w:tabs>
        <w:autoSpaceDE w:val="0"/>
        <w:autoSpaceDN w:val="0"/>
        <w:spacing w:before="98" w:after="0" w:line="237" w:lineRule="auto"/>
        <w:ind w:right="406"/>
        <w:rPr>
          <w:rFonts w:ascii="Arial" w:hAnsi="Arial" w:cs="Arial"/>
          <w:b/>
          <w:bCs/>
          <w:color w:val="2F5496" w:themeColor="accent1" w:themeShade="BF"/>
          <w:sz w:val="20"/>
          <w:szCs w:val="20"/>
        </w:rPr>
      </w:pPr>
      <w:bookmarkStart w:id="11" w:name="suppliers"/>
      <w:bookmarkEnd w:id="11"/>
      <w:r w:rsidRPr="00A35AA9">
        <w:rPr>
          <w:rFonts w:ascii="Arial" w:hAnsi="Arial" w:cs="Arial"/>
          <w:b/>
          <w:bCs/>
          <w:color w:val="2F5496" w:themeColor="accent1" w:themeShade="BF"/>
          <w:sz w:val="20"/>
          <w:szCs w:val="20"/>
        </w:rPr>
        <w:lastRenderedPageBreak/>
        <w:t>Selection of Suppliers/ Procurement</w:t>
      </w:r>
    </w:p>
    <w:p w14:paraId="1A0F3B92" w14:textId="0FD04A2F" w:rsidR="00157846" w:rsidRPr="00157846" w:rsidRDefault="00A35AA9" w:rsidP="00157846">
      <w:pPr>
        <w:widowControl w:val="0"/>
        <w:tabs>
          <w:tab w:val="left" w:pos="764"/>
        </w:tabs>
        <w:autoSpaceDE w:val="0"/>
        <w:autoSpaceDN w:val="0"/>
        <w:spacing w:before="98" w:after="0" w:line="237" w:lineRule="auto"/>
        <w:ind w:right="406"/>
        <w:rPr>
          <w:rFonts w:ascii="Arial" w:hAnsi="Arial" w:cs="Arial"/>
          <w:sz w:val="20"/>
          <w:szCs w:val="20"/>
        </w:rPr>
      </w:pPr>
      <w:r>
        <w:t xml:space="preserve">Trusted suppliers </w:t>
      </w:r>
      <w:r w:rsidR="00157846" w:rsidRPr="00157846">
        <w:rPr>
          <w:rFonts w:ascii="Arial" w:hAnsi="Arial" w:cs="Arial"/>
          <w:sz w:val="20"/>
          <w:szCs w:val="20"/>
        </w:rPr>
        <w:t>provide specialist products and services that can save NAPA time and money. These suppliers may offer exceptional value, preferential rates for charities, outstanding quality, or have lots of experience working with voluntary organisations.</w:t>
      </w:r>
      <w:r>
        <w:rPr>
          <w:rFonts w:ascii="Arial" w:hAnsi="Arial" w:cs="Arial"/>
          <w:sz w:val="20"/>
          <w:szCs w:val="20"/>
        </w:rPr>
        <w:br/>
      </w:r>
      <w:r>
        <w:rPr>
          <w:rFonts w:ascii="Arial" w:hAnsi="Arial" w:cs="Arial"/>
          <w:sz w:val="20"/>
          <w:szCs w:val="20"/>
        </w:rPr>
        <w:br/>
      </w:r>
      <w:r w:rsidR="00157846" w:rsidRPr="00157846">
        <w:rPr>
          <w:rFonts w:ascii="Arial" w:hAnsi="Arial" w:cs="Arial"/>
          <w:sz w:val="20"/>
          <w:szCs w:val="20"/>
        </w:rPr>
        <w:t xml:space="preserve">Good procurement is essential in order for our organisation to deliver its strategic aims and day to day operations efficiently conserving charity funds. All staff involved in procurement/purchasing have a responsibility to conduct the procurement legally and ethically and to secure value for money. </w:t>
      </w:r>
    </w:p>
    <w:p w14:paraId="556D0683"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Responsibility for Procurement:</w:t>
      </w:r>
    </w:p>
    <w:p w14:paraId="0164C155" w14:textId="77777777" w:rsidR="00A35AA9" w:rsidRPr="00A35AA9" w:rsidRDefault="00157846" w:rsidP="00256F02">
      <w:pPr>
        <w:widowControl w:val="0"/>
        <w:numPr>
          <w:ilvl w:val="0"/>
          <w:numId w:val="7"/>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The CEO is responsible for the procurement of items under their revenue budget control.</w:t>
      </w:r>
    </w:p>
    <w:p w14:paraId="52814F24" w14:textId="5A97820B" w:rsidR="00157846" w:rsidRPr="00A35AA9" w:rsidRDefault="00157846" w:rsidP="00256F02">
      <w:pPr>
        <w:widowControl w:val="0"/>
        <w:numPr>
          <w:ilvl w:val="0"/>
          <w:numId w:val="7"/>
        </w:numPr>
        <w:tabs>
          <w:tab w:val="left" w:pos="764"/>
        </w:tabs>
        <w:autoSpaceDE w:val="0"/>
        <w:autoSpaceDN w:val="0"/>
        <w:spacing w:before="98" w:after="0" w:line="237" w:lineRule="auto"/>
        <w:ind w:right="406"/>
        <w:rPr>
          <w:rFonts w:ascii="Arial" w:hAnsi="Arial" w:cs="Arial"/>
          <w:b/>
          <w:bCs/>
          <w:sz w:val="20"/>
          <w:szCs w:val="20"/>
          <w:u w:val="single"/>
        </w:rPr>
      </w:pPr>
      <w:r w:rsidRPr="00A35AA9">
        <w:rPr>
          <w:rFonts w:ascii="Arial" w:hAnsi="Arial" w:cs="Arial"/>
          <w:sz w:val="20"/>
          <w:szCs w:val="20"/>
        </w:rPr>
        <w:t xml:space="preserve">Responsibility for the procurement of capital items is agreed during the budgeting process. </w:t>
      </w:r>
    </w:p>
    <w:p w14:paraId="45C5F54A"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Policy </w:t>
      </w:r>
    </w:p>
    <w:p w14:paraId="565FF039" w14:textId="77777777" w:rsidR="00157846" w:rsidRPr="00157846" w:rsidRDefault="00157846" w:rsidP="00256F02">
      <w:pPr>
        <w:widowControl w:val="0"/>
        <w:numPr>
          <w:ilvl w:val="0"/>
          <w:numId w:val="8"/>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 xml:space="preserve">When judging value for money we will consider economy, effectiveness and efficiency. </w:t>
      </w:r>
    </w:p>
    <w:p w14:paraId="398F9A77" w14:textId="77777777" w:rsidR="00157846" w:rsidRPr="00157846" w:rsidRDefault="00157846" w:rsidP="00256F02">
      <w:pPr>
        <w:widowControl w:val="0"/>
        <w:numPr>
          <w:ilvl w:val="0"/>
          <w:numId w:val="8"/>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 xml:space="preserve">Achieving value for money does not always mean accepting the lowest price but, making decisions based on the above principles and the detailed criteria below: </w:t>
      </w:r>
    </w:p>
    <w:p w14:paraId="5525A650" w14:textId="77777777" w:rsidR="00157846" w:rsidRPr="00157846" w:rsidRDefault="00157846" w:rsidP="00256F02">
      <w:pPr>
        <w:widowControl w:val="0"/>
        <w:numPr>
          <w:ilvl w:val="0"/>
          <w:numId w:val="9"/>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Price</w:t>
      </w:r>
    </w:p>
    <w:p w14:paraId="206A3829" w14:textId="77777777" w:rsidR="00157846" w:rsidRPr="00157846" w:rsidRDefault="00157846" w:rsidP="00256F02">
      <w:pPr>
        <w:widowControl w:val="0"/>
        <w:numPr>
          <w:ilvl w:val="0"/>
          <w:numId w:val="9"/>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Quality of product or service</w:t>
      </w:r>
    </w:p>
    <w:p w14:paraId="25F9425B" w14:textId="77777777" w:rsidR="00157846" w:rsidRPr="00157846" w:rsidRDefault="00157846" w:rsidP="00256F02">
      <w:pPr>
        <w:widowControl w:val="0"/>
        <w:numPr>
          <w:ilvl w:val="0"/>
          <w:numId w:val="9"/>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Fit of product with need</w:t>
      </w:r>
    </w:p>
    <w:p w14:paraId="66735F25" w14:textId="77777777" w:rsidR="00157846" w:rsidRPr="00157846" w:rsidRDefault="00157846" w:rsidP="00256F02">
      <w:pPr>
        <w:widowControl w:val="0"/>
        <w:numPr>
          <w:ilvl w:val="0"/>
          <w:numId w:val="9"/>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Reputation and capacity of provider</w:t>
      </w:r>
    </w:p>
    <w:p w14:paraId="7315F038" w14:textId="77777777" w:rsidR="00157846" w:rsidRPr="00157846" w:rsidRDefault="00157846" w:rsidP="00256F02">
      <w:pPr>
        <w:widowControl w:val="0"/>
        <w:numPr>
          <w:ilvl w:val="0"/>
          <w:numId w:val="9"/>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Range of goods and services and suppliers available</w:t>
      </w:r>
    </w:p>
    <w:p w14:paraId="2BAD961F" w14:textId="77777777" w:rsidR="00157846" w:rsidRPr="00157846" w:rsidRDefault="00157846" w:rsidP="00256F02">
      <w:pPr>
        <w:widowControl w:val="0"/>
        <w:numPr>
          <w:ilvl w:val="0"/>
          <w:numId w:val="9"/>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Reliability</w:t>
      </w:r>
    </w:p>
    <w:p w14:paraId="3D64EDD1" w14:textId="77777777" w:rsidR="00157846" w:rsidRPr="00157846" w:rsidRDefault="00157846" w:rsidP="00256F02">
      <w:pPr>
        <w:widowControl w:val="0"/>
        <w:numPr>
          <w:ilvl w:val="0"/>
          <w:numId w:val="9"/>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Responsiveness</w:t>
      </w:r>
    </w:p>
    <w:p w14:paraId="64043A7F" w14:textId="77777777" w:rsidR="00157846" w:rsidRPr="00157846" w:rsidRDefault="00157846" w:rsidP="00256F02">
      <w:pPr>
        <w:widowControl w:val="0"/>
        <w:numPr>
          <w:ilvl w:val="0"/>
          <w:numId w:val="9"/>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Delivery times</w:t>
      </w:r>
    </w:p>
    <w:p w14:paraId="228093BF" w14:textId="3E3115EF" w:rsidR="00157846" w:rsidRPr="00A35AA9" w:rsidRDefault="00157846" w:rsidP="00256F02">
      <w:pPr>
        <w:widowControl w:val="0"/>
        <w:numPr>
          <w:ilvl w:val="0"/>
          <w:numId w:val="9"/>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Environmental impact</w:t>
      </w:r>
    </w:p>
    <w:p w14:paraId="1AF80313" w14:textId="77777777" w:rsidR="00A35AA9" w:rsidRDefault="00157846" w:rsidP="00256F02">
      <w:pPr>
        <w:widowControl w:val="0"/>
        <w:numPr>
          <w:ilvl w:val="0"/>
          <w:numId w:val="10"/>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The person making any purchase on behalf of NAPA should always ensure they have considered the principles laid out above before entering into a supply agreement with any external supplier. They may be asked to evidence their decision for a particular purchase order they issued, so it is wise to note and file the reasoning at the time the decision is made, particularly if not choosing the least expensive option.</w:t>
      </w:r>
    </w:p>
    <w:p w14:paraId="73D62A39" w14:textId="386F2555" w:rsidR="00157846" w:rsidRPr="00A35AA9" w:rsidRDefault="00157846" w:rsidP="00256F02">
      <w:pPr>
        <w:widowControl w:val="0"/>
        <w:numPr>
          <w:ilvl w:val="0"/>
          <w:numId w:val="10"/>
        </w:numPr>
        <w:tabs>
          <w:tab w:val="left" w:pos="764"/>
        </w:tabs>
        <w:autoSpaceDE w:val="0"/>
        <w:autoSpaceDN w:val="0"/>
        <w:spacing w:before="98" w:after="0" w:line="237" w:lineRule="auto"/>
        <w:ind w:right="406"/>
        <w:rPr>
          <w:rFonts w:ascii="Arial" w:hAnsi="Arial" w:cs="Arial"/>
          <w:b/>
          <w:bCs/>
          <w:sz w:val="20"/>
          <w:szCs w:val="20"/>
          <w:u w:val="single"/>
        </w:rPr>
      </w:pPr>
      <w:r w:rsidRPr="00A35AA9">
        <w:rPr>
          <w:rFonts w:ascii="Arial" w:hAnsi="Arial" w:cs="Arial"/>
          <w:sz w:val="20"/>
          <w:szCs w:val="20"/>
        </w:rPr>
        <w:t xml:space="preserve">Formal quotes and tenders:  Generally NAPA’s financial limits/procedures should be observed. (These may be overridden by agreement of the CEO or Trustees for specific kinds of purchase by particular services). </w:t>
      </w:r>
    </w:p>
    <w:p w14:paraId="7A1EC304" w14:textId="77777777" w:rsidR="00157846" w:rsidRPr="00157846" w:rsidRDefault="00157846" w:rsidP="00256F02">
      <w:pPr>
        <w:widowControl w:val="0"/>
        <w:numPr>
          <w:ilvl w:val="0"/>
          <w:numId w:val="10"/>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The thresholds apply to the total order and in the case of contracted services to the annual contract cost. Contracts must not be artificially split in order to avoid appropriate tendering.</w:t>
      </w:r>
    </w:p>
    <w:p w14:paraId="092C6977" w14:textId="77777777" w:rsidR="00157846" w:rsidRPr="00157846" w:rsidRDefault="00157846" w:rsidP="00256F02">
      <w:pPr>
        <w:widowControl w:val="0"/>
        <w:numPr>
          <w:ilvl w:val="0"/>
          <w:numId w:val="11"/>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For goods and services between £5,000-£10,000 two written quotes should be obtained.</w:t>
      </w:r>
    </w:p>
    <w:p w14:paraId="07D6BB32" w14:textId="77777777" w:rsidR="00157846" w:rsidRPr="00157846" w:rsidRDefault="00157846" w:rsidP="00256F02">
      <w:pPr>
        <w:widowControl w:val="0"/>
        <w:numPr>
          <w:ilvl w:val="0"/>
          <w:numId w:val="11"/>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For goods and services between £10,000-£30,000 three written quotes should be obtained.</w:t>
      </w:r>
    </w:p>
    <w:p w14:paraId="53D83325" w14:textId="77777777" w:rsidR="00157846" w:rsidRPr="00157846" w:rsidRDefault="00157846" w:rsidP="00256F02">
      <w:pPr>
        <w:widowControl w:val="0"/>
        <w:numPr>
          <w:ilvl w:val="0"/>
          <w:numId w:val="11"/>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For goods and services over £30,000 a closed tender system should be issued. The trustees will advise on how this should be done.</w:t>
      </w:r>
    </w:p>
    <w:p w14:paraId="282F054F" w14:textId="77777777" w:rsidR="00157846" w:rsidRPr="00157846" w:rsidRDefault="00157846" w:rsidP="00256F02">
      <w:pPr>
        <w:widowControl w:val="0"/>
        <w:numPr>
          <w:ilvl w:val="0"/>
          <w:numId w:val="11"/>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 xml:space="preserve">Where the service is highly specialist and we cannot identify potential alternative supplies, or where there is benefit to be gained from knowledge from a relevant previous collaboration with one particular supplier, we may select a preferred supplier. </w:t>
      </w:r>
    </w:p>
    <w:p w14:paraId="18B360E4" w14:textId="7DB1E745" w:rsidR="00157846" w:rsidRPr="00157846" w:rsidRDefault="00A35AA9" w:rsidP="00157846">
      <w:pPr>
        <w:widowControl w:val="0"/>
        <w:tabs>
          <w:tab w:val="left" w:pos="764"/>
        </w:tabs>
        <w:autoSpaceDE w:val="0"/>
        <w:autoSpaceDN w:val="0"/>
        <w:spacing w:before="98" w:after="0" w:line="237" w:lineRule="auto"/>
        <w:ind w:right="406"/>
        <w:rPr>
          <w:rFonts w:ascii="Arial" w:hAnsi="Arial" w:cs="Arial"/>
          <w:sz w:val="20"/>
          <w:szCs w:val="20"/>
        </w:rPr>
      </w:pPr>
      <w:r>
        <w:rPr>
          <w:rFonts w:ascii="Arial" w:hAnsi="Arial" w:cs="Arial"/>
          <w:sz w:val="20"/>
          <w:szCs w:val="20"/>
        </w:rPr>
        <w:br/>
      </w:r>
      <w:r w:rsidR="00157846" w:rsidRPr="00157846">
        <w:rPr>
          <w:rFonts w:ascii="Arial" w:hAnsi="Arial" w:cs="Arial"/>
          <w:sz w:val="20"/>
          <w:szCs w:val="20"/>
        </w:rPr>
        <w:t>Ethical Standards and the impact of our charitable purpose:</w:t>
      </w:r>
    </w:p>
    <w:p w14:paraId="3498BCBB" w14:textId="77777777" w:rsidR="00157846" w:rsidRPr="00157846" w:rsidRDefault="00157846" w:rsidP="00256F02">
      <w:pPr>
        <w:widowControl w:val="0"/>
        <w:numPr>
          <w:ilvl w:val="0"/>
          <w:numId w:val="12"/>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 xml:space="preserve">Procurement processes must be fair to suppliers: </w:t>
      </w:r>
    </w:p>
    <w:p w14:paraId="628D2AB9" w14:textId="47CE718D" w:rsidR="00157846" w:rsidRPr="00157846" w:rsidRDefault="00157846" w:rsidP="00256F02">
      <w:pPr>
        <w:widowControl w:val="0"/>
        <w:numPr>
          <w:ilvl w:val="1"/>
          <w:numId w:val="13"/>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lastRenderedPageBreak/>
        <w:t xml:space="preserve">There should be no discrimination against </w:t>
      </w:r>
      <w:r w:rsidR="00A35AA9">
        <w:rPr>
          <w:rFonts w:ascii="Arial" w:hAnsi="Arial" w:cs="Arial"/>
          <w:sz w:val="20"/>
          <w:szCs w:val="20"/>
        </w:rPr>
        <w:t>Protected Groups</w:t>
      </w:r>
      <w:r w:rsidRPr="00157846">
        <w:rPr>
          <w:rFonts w:ascii="Arial" w:hAnsi="Arial" w:cs="Arial"/>
          <w:sz w:val="20"/>
          <w:szCs w:val="20"/>
        </w:rPr>
        <w:t xml:space="preserve"> under our equalities obligations.</w:t>
      </w:r>
    </w:p>
    <w:p w14:paraId="5CACDE69" w14:textId="77777777" w:rsidR="00157846" w:rsidRPr="00157846" w:rsidRDefault="00157846" w:rsidP="00256F02">
      <w:pPr>
        <w:widowControl w:val="0"/>
        <w:numPr>
          <w:ilvl w:val="1"/>
          <w:numId w:val="13"/>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The selection criteria should be equal.</w:t>
      </w:r>
    </w:p>
    <w:p w14:paraId="6EDD4EDD" w14:textId="77777777" w:rsidR="00157846" w:rsidRPr="00157846" w:rsidRDefault="00157846" w:rsidP="00256F02">
      <w:pPr>
        <w:widowControl w:val="0"/>
        <w:numPr>
          <w:ilvl w:val="1"/>
          <w:numId w:val="13"/>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Any conflicts of interest must be declared.</w:t>
      </w:r>
    </w:p>
    <w:p w14:paraId="3B2763A1" w14:textId="77777777" w:rsidR="00157846" w:rsidRPr="00157846" w:rsidRDefault="00157846" w:rsidP="00256F02">
      <w:pPr>
        <w:widowControl w:val="0"/>
        <w:numPr>
          <w:ilvl w:val="1"/>
          <w:numId w:val="13"/>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Suppliers should be paid at agreed date, normally no longer than 30 days from receipt of invoice. </w:t>
      </w:r>
    </w:p>
    <w:p w14:paraId="7125EE54" w14:textId="7F08D72A" w:rsidR="00157846" w:rsidRPr="00157846" w:rsidRDefault="00157846" w:rsidP="00256F02">
      <w:pPr>
        <w:widowControl w:val="0"/>
        <w:numPr>
          <w:ilvl w:val="1"/>
          <w:numId w:val="13"/>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Payment should not be unreasonably </w:t>
      </w:r>
      <w:r w:rsidR="00A35AA9" w:rsidRPr="00157846">
        <w:rPr>
          <w:rFonts w:ascii="Arial" w:hAnsi="Arial" w:cs="Arial"/>
          <w:sz w:val="20"/>
          <w:szCs w:val="20"/>
        </w:rPr>
        <w:t>withheld,</w:t>
      </w:r>
      <w:r w:rsidRPr="00157846">
        <w:rPr>
          <w:rFonts w:ascii="Arial" w:hAnsi="Arial" w:cs="Arial"/>
          <w:sz w:val="20"/>
          <w:szCs w:val="20"/>
        </w:rPr>
        <w:t xml:space="preserve"> and suppliers should be advised in writing </w:t>
      </w:r>
      <w:r w:rsidR="00256F02">
        <w:rPr>
          <w:rFonts w:ascii="Arial" w:hAnsi="Arial" w:cs="Arial"/>
          <w:sz w:val="20"/>
          <w:szCs w:val="20"/>
        </w:rPr>
        <w:t xml:space="preserve">explaining </w:t>
      </w:r>
      <w:r w:rsidRPr="00157846">
        <w:rPr>
          <w:rFonts w:ascii="Arial" w:hAnsi="Arial" w:cs="Arial"/>
          <w:sz w:val="20"/>
          <w:szCs w:val="20"/>
        </w:rPr>
        <w:t>why payments are being withheld.</w:t>
      </w:r>
    </w:p>
    <w:p w14:paraId="5734FA5C" w14:textId="77777777" w:rsidR="00157846" w:rsidRPr="00157846" w:rsidRDefault="00157846" w:rsidP="00256F02">
      <w:pPr>
        <w:widowControl w:val="0"/>
        <w:numPr>
          <w:ilvl w:val="0"/>
          <w:numId w:val="12"/>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Consideration should also be given to third sector suppliers where available by including them in tender shortlists.</w:t>
      </w:r>
    </w:p>
    <w:p w14:paraId="19DD986E" w14:textId="77777777" w:rsidR="00A35AA9" w:rsidRDefault="00157846" w:rsidP="00256F02">
      <w:pPr>
        <w:widowControl w:val="0"/>
        <w:numPr>
          <w:ilvl w:val="0"/>
          <w:numId w:val="12"/>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In services where we have an explicit service objective about building links with the community, preference may be given to local suppliers.</w:t>
      </w:r>
    </w:p>
    <w:p w14:paraId="2FD9E5A4" w14:textId="358D20D6" w:rsidR="00157846" w:rsidRPr="00A35AA9" w:rsidRDefault="00157846" w:rsidP="00256F02">
      <w:pPr>
        <w:widowControl w:val="0"/>
        <w:numPr>
          <w:ilvl w:val="0"/>
          <w:numId w:val="12"/>
        </w:numPr>
        <w:tabs>
          <w:tab w:val="left" w:pos="764"/>
        </w:tabs>
        <w:autoSpaceDE w:val="0"/>
        <w:autoSpaceDN w:val="0"/>
        <w:spacing w:before="98" w:after="0" w:line="237" w:lineRule="auto"/>
        <w:ind w:right="406"/>
        <w:rPr>
          <w:rFonts w:ascii="Arial" w:hAnsi="Arial" w:cs="Arial"/>
          <w:sz w:val="20"/>
          <w:szCs w:val="20"/>
        </w:rPr>
      </w:pPr>
      <w:r w:rsidRPr="00A35AA9">
        <w:rPr>
          <w:rFonts w:ascii="Arial" w:hAnsi="Arial" w:cs="Arial"/>
          <w:sz w:val="20"/>
          <w:szCs w:val="20"/>
        </w:rPr>
        <w:t>Managers and staff making purchases should always have regard to the status of the organisation as a charitable organisation and avoid using any supplier with whom having a business relationship could be seen by the general public or our key stakeholders as being inappropriate. If in any doubt on this, the question should be raised with the Board of Trustees.</w:t>
      </w:r>
    </w:p>
    <w:p w14:paraId="554B94C1"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b/>
          <w:bCs/>
          <w:sz w:val="20"/>
          <w:szCs w:val="20"/>
          <w:u w:val="single"/>
        </w:rPr>
      </w:pPr>
    </w:p>
    <w:p w14:paraId="4F96883A" w14:textId="77777777" w:rsidR="00157846" w:rsidRPr="00A35AA9" w:rsidRDefault="00157846" w:rsidP="00157846">
      <w:pPr>
        <w:widowControl w:val="0"/>
        <w:tabs>
          <w:tab w:val="left" w:pos="764"/>
        </w:tabs>
        <w:autoSpaceDE w:val="0"/>
        <w:autoSpaceDN w:val="0"/>
        <w:spacing w:before="98" w:after="0" w:line="237" w:lineRule="auto"/>
        <w:ind w:right="406"/>
        <w:rPr>
          <w:rFonts w:ascii="Arial" w:hAnsi="Arial" w:cs="Arial"/>
          <w:b/>
          <w:bCs/>
          <w:color w:val="2F5496" w:themeColor="accent1" w:themeShade="BF"/>
          <w:sz w:val="20"/>
          <w:szCs w:val="20"/>
        </w:rPr>
      </w:pPr>
      <w:bookmarkStart w:id="12" w:name="fundraising"/>
      <w:bookmarkEnd w:id="12"/>
      <w:r w:rsidRPr="00A35AA9">
        <w:rPr>
          <w:rFonts w:ascii="Arial" w:hAnsi="Arial" w:cs="Arial"/>
          <w:b/>
          <w:bCs/>
          <w:color w:val="2F5496" w:themeColor="accent1" w:themeShade="BF"/>
          <w:sz w:val="20"/>
          <w:szCs w:val="20"/>
        </w:rPr>
        <w:t>Fundraising &amp; Sponsorship</w:t>
      </w:r>
    </w:p>
    <w:p w14:paraId="5CF50A49" w14:textId="77777777" w:rsidR="00157846" w:rsidRPr="00256F02" w:rsidRDefault="00157846" w:rsidP="00157846">
      <w:pPr>
        <w:widowControl w:val="0"/>
        <w:tabs>
          <w:tab w:val="left" w:pos="764"/>
        </w:tabs>
        <w:autoSpaceDE w:val="0"/>
        <w:autoSpaceDN w:val="0"/>
        <w:spacing w:before="98" w:after="0" w:line="237" w:lineRule="auto"/>
        <w:ind w:right="406"/>
        <w:rPr>
          <w:rFonts w:ascii="Arial" w:hAnsi="Arial" w:cs="Arial"/>
          <w:b/>
          <w:bCs/>
          <w:sz w:val="20"/>
          <w:szCs w:val="20"/>
        </w:rPr>
      </w:pPr>
      <w:r w:rsidRPr="00256F02">
        <w:rPr>
          <w:rFonts w:ascii="Arial" w:hAnsi="Arial" w:cs="Arial"/>
          <w:b/>
          <w:bCs/>
          <w:sz w:val="20"/>
          <w:szCs w:val="20"/>
        </w:rPr>
        <w:t>Fundraising</w:t>
      </w:r>
    </w:p>
    <w:p w14:paraId="582558B3" w14:textId="19E335AF"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NAPA applies the support it receives only for its charitable purposes. We welcome donations and other funding from individuals, companies, local and national government and other charities</w:t>
      </w:r>
      <w:r w:rsidR="003A0D61">
        <w:rPr>
          <w:rFonts w:ascii="Arial" w:hAnsi="Arial" w:cs="Arial"/>
          <w:sz w:val="20"/>
          <w:szCs w:val="20"/>
        </w:rPr>
        <w:t xml:space="preserve">. </w:t>
      </w:r>
      <w:r w:rsidRPr="00157846">
        <w:rPr>
          <w:rFonts w:ascii="Arial" w:hAnsi="Arial" w:cs="Arial"/>
          <w:sz w:val="20"/>
          <w:szCs w:val="20"/>
        </w:rPr>
        <w:t xml:space="preserve">If we receive an offer of funding for work which has not been planned by the charity, we will decide on whether the proposed work fits within our strategic objectives. This will involve a discussion between the trustees, the CEO and relevant staff where appropriate. If it does not, the offer of support will be thankfully declined. </w:t>
      </w:r>
    </w:p>
    <w:p w14:paraId="2BC8C16A"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If funding cannot be used due to a change of circumstances the funder will be contacted with an alternative. </w:t>
      </w:r>
    </w:p>
    <w:p w14:paraId="4FB0D90C" w14:textId="77777777" w:rsidR="00157846" w:rsidRPr="00256F02" w:rsidRDefault="00157846" w:rsidP="00157846">
      <w:pPr>
        <w:widowControl w:val="0"/>
        <w:tabs>
          <w:tab w:val="left" w:pos="764"/>
        </w:tabs>
        <w:autoSpaceDE w:val="0"/>
        <w:autoSpaceDN w:val="0"/>
        <w:spacing w:before="98" w:after="0" w:line="237" w:lineRule="auto"/>
        <w:ind w:right="406"/>
        <w:rPr>
          <w:rFonts w:ascii="Arial" w:hAnsi="Arial" w:cs="Arial"/>
          <w:b/>
          <w:bCs/>
          <w:sz w:val="20"/>
          <w:szCs w:val="20"/>
        </w:rPr>
      </w:pPr>
      <w:r w:rsidRPr="00256F02">
        <w:rPr>
          <w:rFonts w:ascii="Arial" w:hAnsi="Arial" w:cs="Arial"/>
          <w:b/>
          <w:bCs/>
          <w:sz w:val="20"/>
          <w:szCs w:val="20"/>
        </w:rPr>
        <w:t>Legal issues:</w:t>
      </w:r>
    </w:p>
    <w:p w14:paraId="4E837D85"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Where we have reason to believe that we have been passed the proceeds of any crime, or money belonging to someone other than the donor, we shall contact the police or other relevant authorities.</w:t>
      </w:r>
    </w:p>
    <w:p w14:paraId="25734131" w14:textId="77777777" w:rsidR="00157846" w:rsidRPr="00256F02" w:rsidRDefault="00157846" w:rsidP="00157846">
      <w:pPr>
        <w:widowControl w:val="0"/>
        <w:tabs>
          <w:tab w:val="left" w:pos="764"/>
        </w:tabs>
        <w:autoSpaceDE w:val="0"/>
        <w:autoSpaceDN w:val="0"/>
        <w:spacing w:before="98" w:after="0" w:line="237" w:lineRule="auto"/>
        <w:ind w:right="406"/>
        <w:rPr>
          <w:rFonts w:ascii="Arial" w:hAnsi="Arial" w:cs="Arial"/>
          <w:b/>
          <w:bCs/>
          <w:sz w:val="20"/>
          <w:szCs w:val="20"/>
        </w:rPr>
      </w:pPr>
      <w:r w:rsidRPr="00256F02">
        <w:rPr>
          <w:rFonts w:ascii="Arial" w:hAnsi="Arial" w:cs="Arial"/>
          <w:b/>
          <w:bCs/>
          <w:sz w:val="20"/>
          <w:szCs w:val="20"/>
        </w:rPr>
        <w:t>Gifts in kind:</w:t>
      </w:r>
    </w:p>
    <w:p w14:paraId="5198C187"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NAPA welcomes gifts in kind which will assist us in our work.</w:t>
      </w:r>
    </w:p>
    <w:p w14:paraId="6C4531E1" w14:textId="77777777" w:rsidR="00157846" w:rsidRPr="00256F02" w:rsidRDefault="00157846" w:rsidP="00157846">
      <w:pPr>
        <w:widowControl w:val="0"/>
        <w:tabs>
          <w:tab w:val="left" w:pos="764"/>
        </w:tabs>
        <w:autoSpaceDE w:val="0"/>
        <w:autoSpaceDN w:val="0"/>
        <w:spacing w:before="98" w:after="0" w:line="237" w:lineRule="auto"/>
        <w:ind w:right="406"/>
        <w:rPr>
          <w:rFonts w:ascii="Arial" w:hAnsi="Arial" w:cs="Arial"/>
          <w:b/>
          <w:bCs/>
          <w:sz w:val="20"/>
          <w:szCs w:val="20"/>
        </w:rPr>
      </w:pPr>
      <w:r w:rsidRPr="00256F02">
        <w:rPr>
          <w:rFonts w:ascii="Arial" w:hAnsi="Arial" w:cs="Arial"/>
          <w:b/>
          <w:bCs/>
          <w:sz w:val="20"/>
          <w:szCs w:val="20"/>
        </w:rPr>
        <w:t xml:space="preserve">Publicising support: </w:t>
      </w:r>
    </w:p>
    <w:p w14:paraId="35977CC6"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We acknowledge our sources of funding publicly, for instance in our annual report, and identify major donors unless the donor wishes to remain anonymous.</w:t>
      </w:r>
    </w:p>
    <w:p w14:paraId="0F9A9179" w14:textId="77777777" w:rsidR="00157846" w:rsidRPr="00256F02" w:rsidRDefault="00157846" w:rsidP="00157846">
      <w:pPr>
        <w:widowControl w:val="0"/>
        <w:tabs>
          <w:tab w:val="left" w:pos="764"/>
        </w:tabs>
        <w:autoSpaceDE w:val="0"/>
        <w:autoSpaceDN w:val="0"/>
        <w:spacing w:before="98" w:after="0" w:line="237" w:lineRule="auto"/>
        <w:ind w:right="406"/>
        <w:rPr>
          <w:rFonts w:ascii="Arial" w:hAnsi="Arial" w:cs="Arial"/>
          <w:b/>
          <w:bCs/>
          <w:sz w:val="20"/>
          <w:szCs w:val="20"/>
        </w:rPr>
      </w:pPr>
      <w:r w:rsidRPr="00256F02">
        <w:rPr>
          <w:rFonts w:ascii="Arial" w:hAnsi="Arial" w:cs="Arial"/>
          <w:b/>
          <w:bCs/>
          <w:sz w:val="20"/>
          <w:szCs w:val="20"/>
        </w:rPr>
        <w:t xml:space="preserve">Sponsorship: </w:t>
      </w:r>
    </w:p>
    <w:p w14:paraId="37CB84C2"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NAPA is happy to negotiate with any potential funders who may wish to promote their support of the charity. The CEO will then decide whether there is a net benefit to our work of accepting the support. This may require a difficult judgment, balancing these two issues: </w:t>
      </w:r>
    </w:p>
    <w:p w14:paraId="282D664C" w14:textId="77777777" w:rsidR="003A0D61" w:rsidRDefault="00157846" w:rsidP="00256F02">
      <w:pPr>
        <w:pStyle w:val="ListParagraph"/>
        <w:widowControl w:val="0"/>
        <w:numPr>
          <w:ilvl w:val="0"/>
          <w:numId w:val="23"/>
        </w:numPr>
        <w:tabs>
          <w:tab w:val="left" w:pos="764"/>
        </w:tabs>
        <w:autoSpaceDE w:val="0"/>
        <w:autoSpaceDN w:val="0"/>
        <w:spacing w:before="98" w:after="0" w:line="237" w:lineRule="auto"/>
        <w:ind w:right="406"/>
        <w:rPr>
          <w:rFonts w:ascii="Arial" w:hAnsi="Arial" w:cs="Arial"/>
          <w:sz w:val="20"/>
          <w:szCs w:val="20"/>
        </w:rPr>
      </w:pPr>
      <w:r w:rsidRPr="003A0D61">
        <w:rPr>
          <w:rFonts w:ascii="Arial" w:hAnsi="Arial" w:cs="Arial"/>
          <w:sz w:val="20"/>
          <w:szCs w:val="20"/>
        </w:rPr>
        <w:t xml:space="preserve">any publicity which may be negatively construed, or associates us with an organisation who does not share our values; and </w:t>
      </w:r>
    </w:p>
    <w:p w14:paraId="3A41BBA3" w14:textId="3346EAF9" w:rsidR="00157846" w:rsidRPr="003A0D61" w:rsidRDefault="00157846" w:rsidP="00256F02">
      <w:pPr>
        <w:pStyle w:val="ListParagraph"/>
        <w:widowControl w:val="0"/>
        <w:numPr>
          <w:ilvl w:val="0"/>
          <w:numId w:val="23"/>
        </w:numPr>
        <w:tabs>
          <w:tab w:val="left" w:pos="764"/>
        </w:tabs>
        <w:autoSpaceDE w:val="0"/>
        <w:autoSpaceDN w:val="0"/>
        <w:spacing w:before="98" w:after="0" w:line="237" w:lineRule="auto"/>
        <w:ind w:right="406"/>
        <w:rPr>
          <w:rFonts w:ascii="Arial" w:hAnsi="Arial" w:cs="Arial"/>
          <w:sz w:val="20"/>
          <w:szCs w:val="20"/>
        </w:rPr>
      </w:pPr>
      <w:r w:rsidRPr="003A0D61">
        <w:rPr>
          <w:rFonts w:ascii="Arial" w:hAnsi="Arial" w:cs="Arial"/>
          <w:sz w:val="20"/>
          <w:szCs w:val="20"/>
        </w:rPr>
        <w:t xml:space="preserve">the benefit of their potential support to the lives of the young people we work with. </w:t>
      </w:r>
    </w:p>
    <w:p w14:paraId="06C8360F" w14:textId="77777777" w:rsidR="00157846" w:rsidRPr="00256F02" w:rsidRDefault="00157846" w:rsidP="00157846">
      <w:pPr>
        <w:widowControl w:val="0"/>
        <w:tabs>
          <w:tab w:val="left" w:pos="764"/>
        </w:tabs>
        <w:autoSpaceDE w:val="0"/>
        <w:autoSpaceDN w:val="0"/>
        <w:spacing w:before="98" w:after="0" w:line="237" w:lineRule="auto"/>
        <w:ind w:right="406"/>
        <w:rPr>
          <w:rFonts w:ascii="Arial" w:hAnsi="Arial" w:cs="Arial"/>
          <w:b/>
          <w:bCs/>
          <w:sz w:val="20"/>
          <w:szCs w:val="20"/>
        </w:rPr>
      </w:pPr>
      <w:r w:rsidRPr="00256F02">
        <w:rPr>
          <w:rFonts w:ascii="Arial" w:hAnsi="Arial" w:cs="Arial"/>
          <w:b/>
          <w:bCs/>
          <w:sz w:val="20"/>
          <w:szCs w:val="20"/>
        </w:rPr>
        <w:t xml:space="preserve">Tax: </w:t>
      </w:r>
    </w:p>
    <w:p w14:paraId="136153DE" w14:textId="457D9439" w:rsidR="00157846" w:rsidRPr="00256F02"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We will seek to obtain such tax or other fiscal benefits as are permissible when receiving funds and shall advise potential donors of our willingness to receive donations under covenant or Gift Aid. </w:t>
      </w:r>
      <w:r w:rsidR="00256F02">
        <w:rPr>
          <w:rFonts w:ascii="Arial" w:hAnsi="Arial" w:cs="Arial"/>
          <w:sz w:val="20"/>
          <w:szCs w:val="20"/>
        </w:rPr>
        <w:br/>
      </w:r>
      <w:r w:rsidR="00256F02">
        <w:rPr>
          <w:rFonts w:ascii="Arial" w:hAnsi="Arial" w:cs="Arial"/>
          <w:sz w:val="20"/>
          <w:szCs w:val="20"/>
        </w:rPr>
        <w:br/>
      </w:r>
      <w:r w:rsidRPr="00256F02">
        <w:rPr>
          <w:rFonts w:ascii="Arial" w:hAnsi="Arial" w:cs="Arial"/>
          <w:b/>
          <w:bCs/>
          <w:sz w:val="20"/>
          <w:szCs w:val="20"/>
        </w:rPr>
        <w:t>Making fundraising applications</w:t>
      </w:r>
    </w:p>
    <w:p w14:paraId="50481220" w14:textId="713626DB"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lastRenderedPageBreak/>
        <w:t xml:space="preserve">These will be co-ordinated by the CEO, in consultation with staff and Trustees. </w:t>
      </w:r>
      <w:r w:rsidR="00256F02">
        <w:rPr>
          <w:rFonts w:ascii="Arial" w:hAnsi="Arial" w:cs="Arial"/>
          <w:sz w:val="20"/>
          <w:szCs w:val="20"/>
        </w:rPr>
        <w:br/>
      </w:r>
    </w:p>
    <w:p w14:paraId="77EC47F6" w14:textId="77777777" w:rsidR="00157846" w:rsidRPr="00256F02" w:rsidRDefault="00157846" w:rsidP="00157846">
      <w:pPr>
        <w:widowControl w:val="0"/>
        <w:tabs>
          <w:tab w:val="left" w:pos="764"/>
        </w:tabs>
        <w:autoSpaceDE w:val="0"/>
        <w:autoSpaceDN w:val="0"/>
        <w:spacing w:before="98" w:after="0" w:line="237" w:lineRule="auto"/>
        <w:ind w:right="406"/>
        <w:rPr>
          <w:rFonts w:ascii="Arial" w:hAnsi="Arial" w:cs="Arial"/>
          <w:b/>
          <w:bCs/>
          <w:sz w:val="20"/>
          <w:szCs w:val="20"/>
        </w:rPr>
      </w:pPr>
      <w:r w:rsidRPr="00256F02">
        <w:rPr>
          <w:rFonts w:ascii="Arial" w:hAnsi="Arial" w:cs="Arial"/>
          <w:b/>
          <w:bCs/>
          <w:sz w:val="20"/>
          <w:szCs w:val="20"/>
        </w:rPr>
        <w:t>Reason for fundraising:</w:t>
      </w:r>
    </w:p>
    <w:p w14:paraId="06E1EFEF" w14:textId="705EBA23"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NAPA aims to “foster, encourage and provide opportunities for people of all ages to </w:t>
      </w:r>
      <w:r w:rsidR="003A0D61" w:rsidRPr="00157846">
        <w:rPr>
          <w:rFonts w:ascii="Arial" w:hAnsi="Arial" w:cs="Arial"/>
          <w:sz w:val="20"/>
          <w:szCs w:val="20"/>
        </w:rPr>
        <w:t>participate</w:t>
      </w:r>
      <w:r w:rsidRPr="00157846">
        <w:rPr>
          <w:rFonts w:ascii="Arial" w:hAnsi="Arial" w:cs="Arial"/>
          <w:sz w:val="20"/>
          <w:szCs w:val="20"/>
        </w:rPr>
        <w:t xml:space="preserve">, increase their confidence and enjoy being involved in creative performing arts” (NAPA Strategic Plan, 2016) </w:t>
      </w:r>
      <w:r w:rsidR="003A0D61">
        <w:rPr>
          <w:rFonts w:ascii="Arial" w:hAnsi="Arial" w:cs="Arial"/>
          <w:sz w:val="20"/>
          <w:szCs w:val="20"/>
        </w:rPr>
        <w:br/>
      </w:r>
      <w:r w:rsidR="003A0D61">
        <w:rPr>
          <w:rFonts w:ascii="Arial" w:hAnsi="Arial" w:cs="Arial"/>
          <w:sz w:val="20"/>
          <w:szCs w:val="20"/>
        </w:rPr>
        <w:br/>
      </w:r>
      <w:r w:rsidRPr="00157846">
        <w:rPr>
          <w:rFonts w:ascii="Arial" w:hAnsi="Arial" w:cs="Arial"/>
          <w:sz w:val="20"/>
          <w:szCs w:val="20"/>
        </w:rPr>
        <w:t xml:space="preserve">Applications to funders will be based on these aims. </w:t>
      </w:r>
      <w:r w:rsidR="003A0D61">
        <w:rPr>
          <w:rFonts w:ascii="Arial" w:hAnsi="Arial" w:cs="Arial"/>
          <w:sz w:val="20"/>
          <w:szCs w:val="20"/>
        </w:rPr>
        <w:br/>
      </w:r>
      <w:r w:rsidR="003A0D61">
        <w:rPr>
          <w:rFonts w:ascii="Arial" w:hAnsi="Arial" w:cs="Arial"/>
          <w:sz w:val="20"/>
          <w:szCs w:val="20"/>
        </w:rPr>
        <w:br/>
      </w:r>
      <w:r w:rsidRPr="00157846">
        <w:rPr>
          <w:rFonts w:ascii="Arial" w:hAnsi="Arial" w:cs="Arial"/>
          <w:sz w:val="20"/>
          <w:szCs w:val="20"/>
        </w:rPr>
        <w:t>Once a grant is approved, the CEO must ensure that the grant is received and all conditions complied with, including necessary record keeping.</w:t>
      </w:r>
      <w:r w:rsidR="00256F02">
        <w:rPr>
          <w:rFonts w:ascii="Arial" w:hAnsi="Arial" w:cs="Arial"/>
          <w:sz w:val="20"/>
          <w:szCs w:val="20"/>
        </w:rPr>
        <w:br/>
      </w:r>
      <w:r w:rsidR="003A0D61">
        <w:rPr>
          <w:rFonts w:ascii="Arial" w:hAnsi="Arial" w:cs="Arial"/>
          <w:sz w:val="20"/>
          <w:szCs w:val="20"/>
        </w:rPr>
        <w:br/>
      </w:r>
      <w:r w:rsidRPr="00256F02">
        <w:rPr>
          <w:rFonts w:ascii="Arial" w:hAnsi="Arial" w:cs="Arial"/>
          <w:b/>
          <w:bCs/>
          <w:sz w:val="20"/>
          <w:szCs w:val="20"/>
        </w:rPr>
        <w:t>Financial procedures:</w:t>
      </w:r>
    </w:p>
    <w:p w14:paraId="24BE4E50" w14:textId="4779B5FA"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All involved must adhere to and comply with current financial procedures of NAPA and general </w:t>
      </w:r>
      <w:r w:rsidR="003A0D61" w:rsidRPr="00157846">
        <w:rPr>
          <w:rFonts w:ascii="Arial" w:hAnsi="Arial" w:cs="Arial"/>
          <w:sz w:val="20"/>
          <w:szCs w:val="20"/>
        </w:rPr>
        <w:t>principles and</w:t>
      </w:r>
      <w:r w:rsidRPr="00157846">
        <w:rPr>
          <w:rFonts w:ascii="Arial" w:hAnsi="Arial" w:cs="Arial"/>
          <w:sz w:val="20"/>
          <w:szCs w:val="20"/>
        </w:rPr>
        <w:t xml:space="preserve"> expectations of good practice. </w:t>
      </w:r>
    </w:p>
    <w:p w14:paraId="33CF062A" w14:textId="77777777" w:rsidR="00157846" w:rsidRPr="00256F02" w:rsidRDefault="00157846" w:rsidP="00157846">
      <w:pPr>
        <w:widowControl w:val="0"/>
        <w:tabs>
          <w:tab w:val="left" w:pos="764"/>
        </w:tabs>
        <w:autoSpaceDE w:val="0"/>
        <w:autoSpaceDN w:val="0"/>
        <w:spacing w:before="98" w:after="0" w:line="237" w:lineRule="auto"/>
        <w:ind w:right="406"/>
        <w:rPr>
          <w:rFonts w:ascii="Arial" w:hAnsi="Arial" w:cs="Arial"/>
          <w:b/>
          <w:bCs/>
          <w:sz w:val="20"/>
          <w:szCs w:val="20"/>
        </w:rPr>
      </w:pPr>
      <w:r w:rsidRPr="00256F02">
        <w:rPr>
          <w:rFonts w:ascii="Arial" w:hAnsi="Arial" w:cs="Arial"/>
          <w:b/>
          <w:bCs/>
          <w:sz w:val="20"/>
          <w:szCs w:val="20"/>
        </w:rPr>
        <w:t>Sustainability:</w:t>
      </w:r>
    </w:p>
    <w:p w14:paraId="282C4E74"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In preparing reports for approval, staff must address the issue of what will happen with the work programme/activity at the end of the funding. The answer may be that NAPA will have to reapply or apply somewhere else.</w:t>
      </w:r>
    </w:p>
    <w:p w14:paraId="46CA7FC6" w14:textId="77777777" w:rsidR="00157846" w:rsidRPr="00256F02" w:rsidRDefault="00157846" w:rsidP="00157846">
      <w:pPr>
        <w:widowControl w:val="0"/>
        <w:tabs>
          <w:tab w:val="left" w:pos="764"/>
        </w:tabs>
        <w:autoSpaceDE w:val="0"/>
        <w:autoSpaceDN w:val="0"/>
        <w:spacing w:before="98" w:after="0" w:line="237" w:lineRule="auto"/>
        <w:ind w:right="406"/>
        <w:rPr>
          <w:rFonts w:ascii="Arial" w:hAnsi="Arial" w:cs="Arial"/>
          <w:b/>
          <w:bCs/>
          <w:sz w:val="20"/>
          <w:szCs w:val="20"/>
        </w:rPr>
      </w:pPr>
      <w:r w:rsidRPr="00256F02">
        <w:rPr>
          <w:rFonts w:ascii="Arial" w:hAnsi="Arial" w:cs="Arial"/>
          <w:b/>
          <w:bCs/>
          <w:sz w:val="20"/>
          <w:szCs w:val="20"/>
        </w:rPr>
        <w:t>Charitable donations:</w:t>
      </w:r>
    </w:p>
    <w:p w14:paraId="61949B48" w14:textId="56BD823D"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NAPA is a registered charity and is therefore accountable for the way in which its funds are used</w:t>
      </w:r>
      <w:r w:rsidR="003A0D61">
        <w:rPr>
          <w:rFonts w:ascii="Arial" w:hAnsi="Arial" w:cs="Arial"/>
          <w:sz w:val="20"/>
          <w:szCs w:val="20"/>
        </w:rPr>
        <w:t xml:space="preserve"> </w:t>
      </w:r>
      <w:r w:rsidRPr="00157846">
        <w:rPr>
          <w:rFonts w:ascii="Arial" w:hAnsi="Arial" w:cs="Arial"/>
          <w:sz w:val="20"/>
          <w:szCs w:val="20"/>
        </w:rPr>
        <w:t xml:space="preserve">and should only use its funds to further its purpose as laid down in its Governing Document and Strategic Plan. </w:t>
      </w:r>
    </w:p>
    <w:p w14:paraId="1D15F685"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NAPA does not therefore normally make donations to charities, or to individuals or groups participating in fund raising activities. </w:t>
      </w:r>
    </w:p>
    <w:p w14:paraId="6E9F0C3A" w14:textId="77777777" w:rsidR="00157846" w:rsidRPr="00256F02" w:rsidRDefault="00157846" w:rsidP="00157846">
      <w:pPr>
        <w:widowControl w:val="0"/>
        <w:tabs>
          <w:tab w:val="left" w:pos="764"/>
        </w:tabs>
        <w:autoSpaceDE w:val="0"/>
        <w:autoSpaceDN w:val="0"/>
        <w:spacing w:before="98" w:after="0" w:line="237" w:lineRule="auto"/>
        <w:ind w:right="406"/>
        <w:rPr>
          <w:rFonts w:ascii="Arial" w:hAnsi="Arial" w:cs="Arial"/>
          <w:b/>
          <w:bCs/>
          <w:sz w:val="20"/>
          <w:szCs w:val="20"/>
        </w:rPr>
      </w:pPr>
      <w:r w:rsidRPr="00256F02">
        <w:rPr>
          <w:rFonts w:ascii="Arial" w:hAnsi="Arial" w:cs="Arial"/>
          <w:b/>
          <w:bCs/>
          <w:sz w:val="20"/>
          <w:szCs w:val="20"/>
        </w:rPr>
        <w:t>Sponsorship:</w:t>
      </w:r>
    </w:p>
    <w:p w14:paraId="66A50AF3"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Sponsorship requests normally take the form of requests for payment in return for branding or advertising opportunities. Requests are received by the CEO and staff at NAPA.  This policy includes the principles by which requests will be assessed, and the process used. </w:t>
      </w:r>
    </w:p>
    <w:p w14:paraId="64A1EC1C" w14:textId="76A3076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Any requests for sponsorship will be assessed against the criteria described below. Where a request meets one or more of the criteria and is approved by the CEO they </w:t>
      </w:r>
      <w:r w:rsidR="003A0D61" w:rsidRPr="00157846">
        <w:rPr>
          <w:rFonts w:ascii="Arial" w:hAnsi="Arial" w:cs="Arial"/>
          <w:sz w:val="20"/>
          <w:szCs w:val="20"/>
        </w:rPr>
        <w:t>will decide</w:t>
      </w:r>
      <w:r w:rsidRPr="00157846">
        <w:rPr>
          <w:rFonts w:ascii="Arial" w:hAnsi="Arial" w:cs="Arial"/>
          <w:sz w:val="20"/>
          <w:szCs w:val="20"/>
        </w:rPr>
        <w:t xml:space="preserve"> whether the request can be met. </w:t>
      </w:r>
    </w:p>
    <w:p w14:paraId="32EBD43A" w14:textId="77777777" w:rsidR="00157846" w:rsidRPr="00256F02" w:rsidRDefault="00157846" w:rsidP="00157846">
      <w:pPr>
        <w:widowControl w:val="0"/>
        <w:tabs>
          <w:tab w:val="left" w:pos="764"/>
        </w:tabs>
        <w:autoSpaceDE w:val="0"/>
        <w:autoSpaceDN w:val="0"/>
        <w:spacing w:before="98" w:after="0" w:line="237" w:lineRule="auto"/>
        <w:ind w:right="406"/>
        <w:rPr>
          <w:rFonts w:ascii="Arial" w:hAnsi="Arial" w:cs="Arial"/>
          <w:b/>
          <w:bCs/>
          <w:sz w:val="20"/>
          <w:szCs w:val="20"/>
        </w:rPr>
      </w:pPr>
      <w:r w:rsidRPr="00256F02">
        <w:rPr>
          <w:rFonts w:ascii="Arial" w:hAnsi="Arial" w:cs="Arial"/>
          <w:b/>
          <w:bCs/>
          <w:sz w:val="20"/>
          <w:szCs w:val="20"/>
        </w:rPr>
        <w:t xml:space="preserve">Criteria for sponsorship: </w:t>
      </w:r>
    </w:p>
    <w:p w14:paraId="1C3977AF" w14:textId="77777777" w:rsidR="00157846" w:rsidRPr="00256F02" w:rsidRDefault="00157846" w:rsidP="00157846">
      <w:pPr>
        <w:widowControl w:val="0"/>
        <w:tabs>
          <w:tab w:val="left" w:pos="764"/>
        </w:tabs>
        <w:autoSpaceDE w:val="0"/>
        <w:autoSpaceDN w:val="0"/>
        <w:spacing w:before="98" w:after="0" w:line="237" w:lineRule="auto"/>
        <w:ind w:right="406"/>
        <w:rPr>
          <w:rFonts w:ascii="Arial" w:hAnsi="Arial" w:cs="Arial"/>
          <w:b/>
          <w:bCs/>
          <w:sz w:val="20"/>
          <w:szCs w:val="20"/>
        </w:rPr>
      </w:pPr>
      <w:r w:rsidRPr="00256F02">
        <w:rPr>
          <w:rFonts w:ascii="Arial" w:hAnsi="Arial" w:cs="Arial"/>
          <w:b/>
          <w:bCs/>
          <w:sz w:val="20"/>
          <w:szCs w:val="20"/>
        </w:rPr>
        <w:t xml:space="preserve">Requests must: </w:t>
      </w:r>
    </w:p>
    <w:p w14:paraId="59129E0C" w14:textId="77777777" w:rsidR="00256F02" w:rsidRDefault="00157846" w:rsidP="00256F02">
      <w:pPr>
        <w:pStyle w:val="ListParagraph"/>
        <w:widowControl w:val="0"/>
        <w:numPr>
          <w:ilvl w:val="0"/>
          <w:numId w:val="24"/>
        </w:numPr>
        <w:tabs>
          <w:tab w:val="left" w:pos="764"/>
        </w:tabs>
        <w:autoSpaceDE w:val="0"/>
        <w:autoSpaceDN w:val="0"/>
        <w:spacing w:before="98" w:after="0" w:line="237" w:lineRule="auto"/>
        <w:ind w:right="406"/>
        <w:rPr>
          <w:rFonts w:ascii="Arial" w:hAnsi="Arial" w:cs="Arial"/>
          <w:sz w:val="20"/>
          <w:szCs w:val="20"/>
        </w:rPr>
      </w:pPr>
      <w:r w:rsidRPr="00256F02">
        <w:rPr>
          <w:rFonts w:ascii="Arial" w:hAnsi="Arial" w:cs="Arial"/>
          <w:sz w:val="20"/>
          <w:szCs w:val="20"/>
        </w:rPr>
        <w:t>Be in keeping with NAPA’s values</w:t>
      </w:r>
    </w:p>
    <w:p w14:paraId="6BD9FE80" w14:textId="77777777" w:rsidR="00256F02" w:rsidRDefault="00157846" w:rsidP="00256F02">
      <w:pPr>
        <w:pStyle w:val="ListParagraph"/>
        <w:widowControl w:val="0"/>
        <w:numPr>
          <w:ilvl w:val="0"/>
          <w:numId w:val="24"/>
        </w:numPr>
        <w:tabs>
          <w:tab w:val="left" w:pos="764"/>
        </w:tabs>
        <w:autoSpaceDE w:val="0"/>
        <w:autoSpaceDN w:val="0"/>
        <w:spacing w:before="98" w:after="0" w:line="237" w:lineRule="auto"/>
        <w:ind w:right="406"/>
        <w:rPr>
          <w:rFonts w:ascii="Arial" w:hAnsi="Arial" w:cs="Arial"/>
          <w:sz w:val="20"/>
          <w:szCs w:val="20"/>
        </w:rPr>
      </w:pPr>
      <w:r w:rsidRPr="00256F02">
        <w:rPr>
          <w:rFonts w:ascii="Arial" w:hAnsi="Arial" w:cs="Arial"/>
          <w:sz w:val="20"/>
          <w:szCs w:val="20"/>
        </w:rPr>
        <w:t>Not contravene other policies, for example the ethical fundraising policy</w:t>
      </w:r>
    </w:p>
    <w:p w14:paraId="76ACED87" w14:textId="1B6450A5" w:rsidR="00157846" w:rsidRPr="00256F02" w:rsidRDefault="00256F02" w:rsidP="00256F02">
      <w:pPr>
        <w:widowControl w:val="0"/>
        <w:tabs>
          <w:tab w:val="left" w:pos="764"/>
        </w:tabs>
        <w:autoSpaceDE w:val="0"/>
        <w:autoSpaceDN w:val="0"/>
        <w:spacing w:before="98" w:after="0" w:line="237" w:lineRule="auto"/>
        <w:ind w:right="406"/>
        <w:rPr>
          <w:rFonts w:ascii="Arial" w:hAnsi="Arial" w:cs="Arial"/>
          <w:sz w:val="20"/>
          <w:szCs w:val="20"/>
        </w:rPr>
      </w:pPr>
      <w:r>
        <w:rPr>
          <w:rFonts w:ascii="Arial" w:hAnsi="Arial" w:cs="Arial"/>
          <w:sz w:val="20"/>
          <w:szCs w:val="20"/>
        </w:rPr>
        <w:br/>
      </w:r>
      <w:r w:rsidR="00157846" w:rsidRPr="00256F02">
        <w:rPr>
          <w:rFonts w:ascii="Arial" w:hAnsi="Arial" w:cs="Arial"/>
          <w:sz w:val="20"/>
          <w:szCs w:val="20"/>
        </w:rPr>
        <w:t>Sponsorship requests will only be considered where one or more of the following criteria are met:</w:t>
      </w:r>
    </w:p>
    <w:p w14:paraId="373C33B2" w14:textId="77777777" w:rsidR="00256F02" w:rsidRDefault="00157846" w:rsidP="00256F02">
      <w:pPr>
        <w:pStyle w:val="ListParagraph"/>
        <w:widowControl w:val="0"/>
        <w:numPr>
          <w:ilvl w:val="0"/>
          <w:numId w:val="25"/>
        </w:numPr>
        <w:tabs>
          <w:tab w:val="left" w:pos="764"/>
        </w:tabs>
        <w:autoSpaceDE w:val="0"/>
        <w:autoSpaceDN w:val="0"/>
        <w:spacing w:before="98" w:after="0" w:line="237" w:lineRule="auto"/>
        <w:ind w:right="406"/>
        <w:rPr>
          <w:rFonts w:ascii="Arial" w:hAnsi="Arial" w:cs="Arial"/>
          <w:sz w:val="20"/>
          <w:szCs w:val="20"/>
        </w:rPr>
      </w:pPr>
      <w:r w:rsidRPr="00256F02">
        <w:rPr>
          <w:rFonts w:ascii="Arial" w:hAnsi="Arial" w:cs="Arial"/>
          <w:sz w:val="20"/>
          <w:szCs w:val="20"/>
        </w:rPr>
        <w:t>Increases brand visibility</w:t>
      </w:r>
    </w:p>
    <w:p w14:paraId="2EF042DD" w14:textId="77777777" w:rsidR="00256F02" w:rsidRDefault="00157846" w:rsidP="00256F02">
      <w:pPr>
        <w:pStyle w:val="ListParagraph"/>
        <w:widowControl w:val="0"/>
        <w:numPr>
          <w:ilvl w:val="0"/>
          <w:numId w:val="25"/>
        </w:numPr>
        <w:tabs>
          <w:tab w:val="left" w:pos="764"/>
        </w:tabs>
        <w:autoSpaceDE w:val="0"/>
        <w:autoSpaceDN w:val="0"/>
        <w:spacing w:before="98" w:after="0" w:line="237" w:lineRule="auto"/>
        <w:ind w:right="406"/>
        <w:rPr>
          <w:rFonts w:ascii="Arial" w:hAnsi="Arial" w:cs="Arial"/>
          <w:sz w:val="20"/>
          <w:szCs w:val="20"/>
        </w:rPr>
      </w:pPr>
      <w:r w:rsidRPr="00256F02">
        <w:rPr>
          <w:rFonts w:ascii="Arial" w:hAnsi="Arial" w:cs="Arial"/>
          <w:sz w:val="20"/>
          <w:szCs w:val="20"/>
        </w:rPr>
        <w:t>Opens up opportunities for future collaboration</w:t>
      </w:r>
    </w:p>
    <w:p w14:paraId="485C5D87" w14:textId="77777777" w:rsidR="00256F02" w:rsidRDefault="00157846" w:rsidP="00256F02">
      <w:pPr>
        <w:pStyle w:val="ListParagraph"/>
        <w:widowControl w:val="0"/>
        <w:numPr>
          <w:ilvl w:val="0"/>
          <w:numId w:val="25"/>
        </w:numPr>
        <w:tabs>
          <w:tab w:val="left" w:pos="764"/>
        </w:tabs>
        <w:autoSpaceDE w:val="0"/>
        <w:autoSpaceDN w:val="0"/>
        <w:spacing w:before="98" w:after="0" w:line="237" w:lineRule="auto"/>
        <w:ind w:right="406"/>
        <w:rPr>
          <w:rFonts w:ascii="Arial" w:hAnsi="Arial" w:cs="Arial"/>
          <w:sz w:val="20"/>
          <w:szCs w:val="20"/>
        </w:rPr>
      </w:pPr>
      <w:r w:rsidRPr="00256F02">
        <w:rPr>
          <w:rFonts w:ascii="Arial" w:hAnsi="Arial" w:cs="Arial"/>
          <w:sz w:val="20"/>
          <w:szCs w:val="20"/>
        </w:rPr>
        <w:t>Strengthens NAPA’s brand</w:t>
      </w:r>
    </w:p>
    <w:p w14:paraId="4ADDEF41" w14:textId="77777777" w:rsidR="00256F02" w:rsidRDefault="00157846" w:rsidP="00256F02">
      <w:pPr>
        <w:pStyle w:val="ListParagraph"/>
        <w:widowControl w:val="0"/>
        <w:numPr>
          <w:ilvl w:val="0"/>
          <w:numId w:val="25"/>
        </w:numPr>
        <w:tabs>
          <w:tab w:val="left" w:pos="764"/>
        </w:tabs>
        <w:autoSpaceDE w:val="0"/>
        <w:autoSpaceDN w:val="0"/>
        <w:spacing w:before="98" w:after="0" w:line="237" w:lineRule="auto"/>
        <w:ind w:right="406"/>
        <w:rPr>
          <w:rFonts w:ascii="Arial" w:hAnsi="Arial" w:cs="Arial"/>
          <w:sz w:val="20"/>
          <w:szCs w:val="20"/>
        </w:rPr>
      </w:pPr>
      <w:r w:rsidRPr="00256F02">
        <w:rPr>
          <w:rFonts w:ascii="Arial" w:hAnsi="Arial" w:cs="Arial"/>
          <w:sz w:val="20"/>
          <w:szCs w:val="20"/>
        </w:rPr>
        <w:t>Enables NAPA to try new ideas</w:t>
      </w:r>
    </w:p>
    <w:p w14:paraId="1E8493FF" w14:textId="77777777" w:rsidR="00256F02" w:rsidRDefault="00157846" w:rsidP="00256F02">
      <w:pPr>
        <w:pStyle w:val="ListParagraph"/>
        <w:widowControl w:val="0"/>
        <w:numPr>
          <w:ilvl w:val="0"/>
          <w:numId w:val="25"/>
        </w:numPr>
        <w:tabs>
          <w:tab w:val="left" w:pos="764"/>
        </w:tabs>
        <w:autoSpaceDE w:val="0"/>
        <w:autoSpaceDN w:val="0"/>
        <w:spacing w:before="98" w:after="0" w:line="237" w:lineRule="auto"/>
        <w:ind w:right="406"/>
        <w:rPr>
          <w:rFonts w:ascii="Arial" w:hAnsi="Arial" w:cs="Arial"/>
          <w:sz w:val="20"/>
          <w:szCs w:val="20"/>
        </w:rPr>
      </w:pPr>
      <w:r w:rsidRPr="00256F02">
        <w:rPr>
          <w:rFonts w:ascii="Arial" w:hAnsi="Arial" w:cs="Arial"/>
          <w:sz w:val="20"/>
          <w:szCs w:val="20"/>
        </w:rPr>
        <w:t>Is something NAPA is unable to do itself</w:t>
      </w:r>
    </w:p>
    <w:p w14:paraId="002D3DAD" w14:textId="341708CD" w:rsidR="00157846" w:rsidRPr="00256F02" w:rsidRDefault="00157846" w:rsidP="00256F02">
      <w:pPr>
        <w:pStyle w:val="ListParagraph"/>
        <w:widowControl w:val="0"/>
        <w:numPr>
          <w:ilvl w:val="0"/>
          <w:numId w:val="25"/>
        </w:numPr>
        <w:tabs>
          <w:tab w:val="left" w:pos="764"/>
        </w:tabs>
        <w:autoSpaceDE w:val="0"/>
        <w:autoSpaceDN w:val="0"/>
        <w:spacing w:before="98" w:after="0" w:line="237" w:lineRule="auto"/>
        <w:ind w:right="406"/>
        <w:rPr>
          <w:rFonts w:ascii="Arial" w:hAnsi="Arial" w:cs="Arial"/>
          <w:sz w:val="20"/>
          <w:szCs w:val="20"/>
        </w:rPr>
      </w:pPr>
      <w:r w:rsidRPr="00256F02">
        <w:rPr>
          <w:rFonts w:ascii="Arial" w:hAnsi="Arial" w:cs="Arial"/>
          <w:sz w:val="20"/>
          <w:szCs w:val="20"/>
        </w:rPr>
        <w:t>Offers value for money</w:t>
      </w:r>
      <w:r w:rsidR="00256F02">
        <w:rPr>
          <w:rFonts w:ascii="Arial" w:hAnsi="Arial" w:cs="Arial"/>
          <w:sz w:val="20"/>
          <w:szCs w:val="20"/>
        </w:rPr>
        <w:br/>
      </w:r>
    </w:p>
    <w:p w14:paraId="667AEE4B" w14:textId="1FA681C1" w:rsidR="00157846" w:rsidRPr="003A0D61" w:rsidRDefault="00157846" w:rsidP="00157846">
      <w:pPr>
        <w:widowControl w:val="0"/>
        <w:tabs>
          <w:tab w:val="left" w:pos="764"/>
        </w:tabs>
        <w:autoSpaceDE w:val="0"/>
        <w:autoSpaceDN w:val="0"/>
        <w:spacing w:before="98" w:after="0" w:line="237" w:lineRule="auto"/>
        <w:ind w:right="406"/>
        <w:rPr>
          <w:rFonts w:ascii="Arial" w:hAnsi="Arial" w:cs="Arial"/>
          <w:b/>
          <w:color w:val="2F5496" w:themeColor="accent1" w:themeShade="BF"/>
          <w:sz w:val="20"/>
          <w:szCs w:val="20"/>
        </w:rPr>
      </w:pPr>
      <w:bookmarkStart w:id="13" w:name="expenses"/>
      <w:bookmarkEnd w:id="13"/>
      <w:r w:rsidRPr="003A0D61">
        <w:rPr>
          <w:rFonts w:ascii="Arial" w:hAnsi="Arial" w:cs="Arial"/>
          <w:b/>
          <w:color w:val="2F5496" w:themeColor="accent1" w:themeShade="BF"/>
          <w:sz w:val="20"/>
          <w:szCs w:val="20"/>
        </w:rPr>
        <w:t>Expenses</w:t>
      </w:r>
      <w:r w:rsidR="003A0D61">
        <w:rPr>
          <w:rFonts w:ascii="Arial" w:hAnsi="Arial" w:cs="Arial"/>
          <w:b/>
          <w:color w:val="2F5496" w:themeColor="accent1" w:themeShade="BF"/>
          <w:sz w:val="20"/>
          <w:szCs w:val="20"/>
        </w:rPr>
        <w:br/>
      </w:r>
      <w:r w:rsidR="003A0D61">
        <w:rPr>
          <w:rFonts w:ascii="Arial" w:hAnsi="Arial" w:cs="Arial"/>
          <w:b/>
          <w:color w:val="2F5496" w:themeColor="accent1" w:themeShade="BF"/>
          <w:sz w:val="20"/>
          <w:szCs w:val="20"/>
        </w:rPr>
        <w:br/>
      </w:r>
      <w:r w:rsidRPr="00157846">
        <w:rPr>
          <w:rFonts w:ascii="Arial" w:hAnsi="Arial" w:cs="Arial"/>
          <w:sz w:val="20"/>
          <w:szCs w:val="20"/>
        </w:rPr>
        <w:t>This outlines how NAPA deals with claims for reimbursement of expenses, including</w:t>
      </w:r>
      <w:r w:rsidR="003A0D61">
        <w:rPr>
          <w:rFonts w:ascii="Arial" w:hAnsi="Arial" w:cs="Arial"/>
          <w:b/>
          <w:color w:val="2F5496" w:themeColor="accent1" w:themeShade="BF"/>
          <w:sz w:val="20"/>
          <w:szCs w:val="20"/>
        </w:rPr>
        <w:t xml:space="preserve"> </w:t>
      </w:r>
      <w:r w:rsidRPr="00157846">
        <w:rPr>
          <w:rFonts w:ascii="Arial" w:hAnsi="Arial" w:cs="Arial"/>
          <w:sz w:val="20"/>
          <w:szCs w:val="20"/>
        </w:rPr>
        <w:t>travel, accommodation, subsistence and hospitality.  It does not form part of any</w:t>
      </w:r>
      <w:r w:rsidR="003A0D61">
        <w:rPr>
          <w:rFonts w:ascii="Arial" w:hAnsi="Arial" w:cs="Arial"/>
          <w:b/>
          <w:color w:val="2F5496" w:themeColor="accent1" w:themeShade="BF"/>
          <w:sz w:val="20"/>
          <w:szCs w:val="20"/>
        </w:rPr>
        <w:t xml:space="preserve"> </w:t>
      </w:r>
      <w:r w:rsidRPr="00157846">
        <w:rPr>
          <w:rFonts w:ascii="Arial" w:hAnsi="Arial" w:cs="Arial"/>
          <w:sz w:val="20"/>
          <w:szCs w:val="20"/>
        </w:rPr>
        <w:t>employee's contract of employment and we may amend it at any time.</w:t>
      </w:r>
    </w:p>
    <w:p w14:paraId="151498C7"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Reimbursement of expenses:</w:t>
      </w:r>
    </w:p>
    <w:p w14:paraId="5235C27D" w14:textId="77777777" w:rsidR="00157846" w:rsidRPr="00157846" w:rsidRDefault="00157846" w:rsidP="00256F02">
      <w:pPr>
        <w:widowControl w:val="0"/>
        <w:numPr>
          <w:ilvl w:val="0"/>
          <w:numId w:val="16"/>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We will reimburse expenses properly incurred in accordance with this policy. Any attempt </w:t>
      </w:r>
      <w:r w:rsidRPr="00157846">
        <w:rPr>
          <w:rFonts w:ascii="Arial" w:hAnsi="Arial" w:cs="Arial"/>
          <w:sz w:val="20"/>
          <w:szCs w:val="20"/>
        </w:rPr>
        <w:lastRenderedPageBreak/>
        <w:t>to claim expenses fraudulently or otherwise in breach of this policy may result in disciplinary action.</w:t>
      </w:r>
    </w:p>
    <w:p w14:paraId="73731817" w14:textId="77777777" w:rsidR="00157846" w:rsidRPr="00157846" w:rsidRDefault="00157846" w:rsidP="00256F02">
      <w:pPr>
        <w:widowControl w:val="0"/>
        <w:numPr>
          <w:ilvl w:val="0"/>
          <w:numId w:val="16"/>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Expenses will only be reimbursed if they are:</w:t>
      </w:r>
    </w:p>
    <w:p w14:paraId="21700CAA" w14:textId="51CC9637" w:rsidR="00157846" w:rsidRPr="00157846" w:rsidRDefault="00157846" w:rsidP="00256F02">
      <w:pPr>
        <w:widowControl w:val="0"/>
        <w:numPr>
          <w:ilvl w:val="2"/>
          <w:numId w:val="15"/>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submitted to the CEO on the appropriate claim form with a full explanation</w:t>
      </w:r>
    </w:p>
    <w:p w14:paraId="62A29538" w14:textId="30AB924D" w:rsidR="00157846" w:rsidRPr="00157846" w:rsidRDefault="00157846" w:rsidP="00256F02">
      <w:pPr>
        <w:widowControl w:val="0"/>
        <w:numPr>
          <w:ilvl w:val="2"/>
          <w:numId w:val="15"/>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submitted within three months of being incurred</w:t>
      </w:r>
    </w:p>
    <w:p w14:paraId="12437FC8" w14:textId="77777777" w:rsidR="00157846" w:rsidRPr="00157846" w:rsidRDefault="00157846" w:rsidP="00256F02">
      <w:pPr>
        <w:widowControl w:val="0"/>
        <w:numPr>
          <w:ilvl w:val="2"/>
          <w:numId w:val="15"/>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supported by relevant documents (for example, VAT receipts, tickets, and credit or debit card slips); and</w:t>
      </w:r>
    </w:p>
    <w:p w14:paraId="4289C77D" w14:textId="4118510A" w:rsidR="00157846" w:rsidRPr="00157846" w:rsidRDefault="00157846" w:rsidP="00256F02">
      <w:pPr>
        <w:widowControl w:val="0"/>
        <w:numPr>
          <w:ilvl w:val="2"/>
          <w:numId w:val="15"/>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authorised in advance where required</w:t>
      </w:r>
    </w:p>
    <w:p w14:paraId="3AB6EA37" w14:textId="14D11FFF" w:rsidR="00157846" w:rsidRPr="00157846" w:rsidRDefault="00157846" w:rsidP="00256F02">
      <w:pPr>
        <w:widowControl w:val="0"/>
        <w:numPr>
          <w:ilvl w:val="0"/>
          <w:numId w:val="17"/>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Claims for authorised expenses submitted in accordance with this policy will be paid directly into your bank/building society account via </w:t>
      </w:r>
      <w:r w:rsidR="003A0D61">
        <w:rPr>
          <w:rFonts w:ascii="Arial" w:hAnsi="Arial" w:cs="Arial"/>
          <w:sz w:val="20"/>
          <w:szCs w:val="20"/>
        </w:rPr>
        <w:t>bank transfer</w:t>
      </w:r>
    </w:p>
    <w:p w14:paraId="164417B9" w14:textId="77777777" w:rsidR="00157846" w:rsidRPr="00157846" w:rsidRDefault="00157846" w:rsidP="00256F02">
      <w:pPr>
        <w:widowControl w:val="0"/>
        <w:numPr>
          <w:ilvl w:val="0"/>
          <w:numId w:val="17"/>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Any questions about the reimbursement of expenses should be put to the CEO </w:t>
      </w:r>
    </w:p>
    <w:p w14:paraId="4D4EE295"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Travel expenses:</w:t>
      </w:r>
    </w:p>
    <w:p w14:paraId="70EAC309" w14:textId="309D8A1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We will reimburse the reasonable cost of necessary travel in connection with NAPA</w:t>
      </w:r>
      <w:r w:rsidR="003A0D61">
        <w:rPr>
          <w:rFonts w:ascii="Arial" w:hAnsi="Arial" w:cs="Arial"/>
          <w:sz w:val="20"/>
          <w:szCs w:val="20"/>
        </w:rPr>
        <w:t xml:space="preserve"> </w:t>
      </w:r>
      <w:r w:rsidRPr="00157846">
        <w:rPr>
          <w:rFonts w:ascii="Arial" w:hAnsi="Arial" w:cs="Arial"/>
          <w:sz w:val="20"/>
          <w:szCs w:val="20"/>
        </w:rPr>
        <w:t>business. The most economic means of travel should be chosen if practicable [and you</w:t>
      </w:r>
      <w:r w:rsidR="003A0D61">
        <w:rPr>
          <w:rFonts w:ascii="Arial" w:hAnsi="Arial" w:cs="Arial"/>
          <w:sz w:val="20"/>
          <w:szCs w:val="20"/>
        </w:rPr>
        <w:t xml:space="preserve"> </w:t>
      </w:r>
      <w:r w:rsidRPr="00157846">
        <w:rPr>
          <w:rFonts w:ascii="Arial" w:hAnsi="Arial" w:cs="Arial"/>
          <w:sz w:val="20"/>
          <w:szCs w:val="20"/>
        </w:rPr>
        <w:t xml:space="preserve">should use existing travel cards or season tickets wherever possible]. </w:t>
      </w:r>
      <w:r w:rsidR="003A0D61">
        <w:rPr>
          <w:rFonts w:ascii="Arial" w:hAnsi="Arial" w:cs="Arial"/>
          <w:sz w:val="20"/>
          <w:szCs w:val="20"/>
        </w:rPr>
        <w:br/>
      </w:r>
      <w:r w:rsidRPr="00157846">
        <w:rPr>
          <w:rFonts w:ascii="Arial" w:hAnsi="Arial" w:cs="Arial"/>
          <w:sz w:val="20"/>
          <w:szCs w:val="20"/>
        </w:rPr>
        <w:t xml:space="preserve">The following </w:t>
      </w:r>
      <w:r w:rsidR="003A0D61" w:rsidRPr="00157846">
        <w:rPr>
          <w:rFonts w:ascii="Arial" w:hAnsi="Arial" w:cs="Arial"/>
          <w:sz w:val="20"/>
          <w:szCs w:val="20"/>
        </w:rPr>
        <w:t xml:space="preserve">are </w:t>
      </w:r>
      <w:r w:rsidR="003A0D61">
        <w:rPr>
          <w:rFonts w:ascii="Arial" w:hAnsi="Arial" w:cs="Arial"/>
          <w:sz w:val="20"/>
          <w:szCs w:val="20"/>
        </w:rPr>
        <w:t>not</w:t>
      </w:r>
      <w:r w:rsidRPr="00157846">
        <w:rPr>
          <w:rFonts w:ascii="Arial" w:hAnsi="Arial" w:cs="Arial"/>
          <w:sz w:val="20"/>
          <w:szCs w:val="20"/>
        </w:rPr>
        <w:t xml:space="preserve"> treated as travel in connection with NAPA business:</w:t>
      </w:r>
    </w:p>
    <w:p w14:paraId="7949296D" w14:textId="6C0CF130" w:rsidR="00157846" w:rsidRPr="00157846" w:rsidRDefault="00157846" w:rsidP="00256F02">
      <w:pPr>
        <w:widowControl w:val="0"/>
        <w:numPr>
          <w:ilvl w:val="2"/>
          <w:numId w:val="15"/>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travel between your home and usual place of work</w:t>
      </w:r>
    </w:p>
    <w:p w14:paraId="06C72FDD" w14:textId="77777777" w:rsidR="00157846" w:rsidRPr="00157846" w:rsidRDefault="00157846" w:rsidP="00256F02">
      <w:pPr>
        <w:widowControl w:val="0"/>
        <w:numPr>
          <w:ilvl w:val="2"/>
          <w:numId w:val="15"/>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travel which is mainly for your own purposes; and</w:t>
      </w:r>
    </w:p>
    <w:p w14:paraId="2283EF1A" w14:textId="77777777" w:rsidR="00157846" w:rsidRPr="00157846" w:rsidRDefault="00157846" w:rsidP="00256F02">
      <w:pPr>
        <w:widowControl w:val="0"/>
        <w:numPr>
          <w:ilvl w:val="2"/>
          <w:numId w:val="15"/>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travel which, while undertaken on our behalf, is similar or equivalent to travel between your home and your usual place of work.</w:t>
      </w:r>
    </w:p>
    <w:p w14:paraId="3A788CAA" w14:textId="7BB5E053"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b/>
          <w:sz w:val="20"/>
          <w:szCs w:val="20"/>
        </w:rPr>
        <w:t>Trains</w:t>
      </w:r>
      <w:r w:rsidR="003A0D61">
        <w:rPr>
          <w:rFonts w:ascii="Arial" w:hAnsi="Arial" w:cs="Arial"/>
          <w:sz w:val="20"/>
          <w:szCs w:val="20"/>
        </w:rPr>
        <w:t xml:space="preserve">: </w:t>
      </w:r>
      <w:r w:rsidRPr="00157846">
        <w:rPr>
          <w:rFonts w:ascii="Arial" w:hAnsi="Arial" w:cs="Arial"/>
          <w:sz w:val="20"/>
          <w:szCs w:val="20"/>
        </w:rPr>
        <w:t xml:space="preserve">We will reimburse the cost of standard class travel on submission of a receipt with an expenses claim form. First class travel will be reimbursed only in cases where it is cheaper than standard class. The expense claim should show both the standard and </w:t>
      </w:r>
      <w:r w:rsidR="003A0D61" w:rsidRPr="00157846">
        <w:rPr>
          <w:rFonts w:ascii="Arial" w:hAnsi="Arial" w:cs="Arial"/>
          <w:sz w:val="20"/>
          <w:szCs w:val="20"/>
        </w:rPr>
        <w:t>first-class</w:t>
      </w:r>
      <w:r w:rsidRPr="00157846">
        <w:rPr>
          <w:rFonts w:ascii="Arial" w:hAnsi="Arial" w:cs="Arial"/>
          <w:sz w:val="20"/>
          <w:szCs w:val="20"/>
        </w:rPr>
        <w:t xml:space="preserve"> fares to show that the lesser amount is being claimed.</w:t>
      </w:r>
    </w:p>
    <w:p w14:paraId="3DB935E4" w14:textId="067E5423"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b/>
          <w:sz w:val="20"/>
          <w:szCs w:val="20"/>
        </w:rPr>
        <w:t>Taxi</w:t>
      </w:r>
      <w:r w:rsidR="003A0D61">
        <w:rPr>
          <w:rFonts w:ascii="Arial" w:hAnsi="Arial" w:cs="Arial"/>
          <w:b/>
          <w:sz w:val="20"/>
          <w:szCs w:val="20"/>
        </w:rPr>
        <w:t>s</w:t>
      </w:r>
      <w:r w:rsidR="003A0D61">
        <w:rPr>
          <w:rFonts w:ascii="Arial" w:hAnsi="Arial" w:cs="Arial"/>
          <w:sz w:val="20"/>
          <w:szCs w:val="20"/>
        </w:rPr>
        <w:t>:</w:t>
      </w:r>
      <w:r w:rsidRPr="00157846">
        <w:rPr>
          <w:rFonts w:ascii="Arial" w:hAnsi="Arial" w:cs="Arial"/>
          <w:sz w:val="20"/>
          <w:szCs w:val="20"/>
        </w:rPr>
        <w:t xml:space="preserve"> We do not expect you to take a taxi when there is public transport available, unless it is cost effective due to a significant saving of journey time or the number of staff travelling together, or after 9pm with the prior agreement of the CEO. A receipt should be obtained for submission with an expenses claim form.</w:t>
      </w:r>
    </w:p>
    <w:p w14:paraId="05554765" w14:textId="2642AA3F"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b/>
          <w:sz w:val="20"/>
          <w:szCs w:val="20"/>
        </w:rPr>
        <w:t>Car</w:t>
      </w:r>
      <w:r w:rsidR="003A0D61">
        <w:rPr>
          <w:rFonts w:ascii="Arial" w:hAnsi="Arial" w:cs="Arial"/>
          <w:sz w:val="20"/>
          <w:szCs w:val="20"/>
        </w:rPr>
        <w:t>:</w:t>
      </w:r>
      <w:r w:rsidRPr="00157846">
        <w:rPr>
          <w:rFonts w:ascii="Arial" w:hAnsi="Arial" w:cs="Arial"/>
          <w:sz w:val="20"/>
          <w:szCs w:val="20"/>
        </w:rPr>
        <w:t xml:space="preserve"> Where it is cost effective for you to use your car for business travel, provided that your own car insurance policy includes business travel, and you have been authorised to do so, you can claim a mileage allowance on proof of mileage. A copy of your car insurance policy must be provided to the CEO and a copy must be kept on file. Details of the current mileage rates can be obtained from the CEO. You can also claim for any necessary parking costs which must be supported by a VAT receipt. </w:t>
      </w:r>
    </w:p>
    <w:p w14:paraId="33A09FD2"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b/>
          <w:sz w:val="20"/>
          <w:szCs w:val="20"/>
        </w:rPr>
      </w:pPr>
      <w:r w:rsidRPr="00157846">
        <w:rPr>
          <w:rFonts w:ascii="Arial" w:hAnsi="Arial" w:cs="Arial"/>
          <w:b/>
          <w:sz w:val="20"/>
          <w:szCs w:val="20"/>
        </w:rPr>
        <w:t>We will not reimburse penalty fares or fines for parking or driving offences, other than at our discretion in exceptional circumstances.</w:t>
      </w:r>
    </w:p>
    <w:p w14:paraId="3420029F" w14:textId="576DA062" w:rsidR="00157846" w:rsidRPr="003A0D61" w:rsidRDefault="00157846" w:rsidP="00157846">
      <w:pPr>
        <w:widowControl w:val="0"/>
        <w:tabs>
          <w:tab w:val="left" w:pos="764"/>
        </w:tabs>
        <w:autoSpaceDE w:val="0"/>
        <w:autoSpaceDN w:val="0"/>
        <w:spacing w:before="98" w:after="0" w:line="237" w:lineRule="auto"/>
        <w:ind w:right="406"/>
        <w:rPr>
          <w:rFonts w:ascii="Arial" w:hAnsi="Arial" w:cs="Arial"/>
          <w:bCs/>
          <w:sz w:val="20"/>
          <w:szCs w:val="20"/>
        </w:rPr>
      </w:pPr>
      <w:r w:rsidRPr="00157846">
        <w:rPr>
          <w:rFonts w:ascii="Arial" w:hAnsi="Arial" w:cs="Arial"/>
          <w:b/>
          <w:sz w:val="20"/>
          <w:szCs w:val="20"/>
        </w:rPr>
        <w:t>Accommodation and overnight expenses</w:t>
      </w:r>
      <w:r w:rsidR="003A0D61">
        <w:rPr>
          <w:rFonts w:ascii="Arial" w:hAnsi="Arial" w:cs="Arial"/>
          <w:bCs/>
          <w:sz w:val="20"/>
          <w:szCs w:val="20"/>
        </w:rPr>
        <w:t>:</w:t>
      </w:r>
    </w:p>
    <w:p w14:paraId="4B11649A"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If you are required to stay away overnight in the course of your duties, you should discuss accommodation arrangements with the CEO in advance. Accommodation is subject to an upper limit per night of £150.00 (London) or £100.00 (outside London).</w:t>
      </w:r>
    </w:p>
    <w:p w14:paraId="754D55CA"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We will reimburse your reasonable out-of-pocket expenses for overnight stays provided they are supported by receipts as follows:</w:t>
      </w:r>
    </w:p>
    <w:p w14:paraId="32E10B2A" w14:textId="7E006D38" w:rsidR="00157846" w:rsidRPr="00157846" w:rsidRDefault="00157846" w:rsidP="00256F02">
      <w:pPr>
        <w:widowControl w:val="0"/>
        <w:numPr>
          <w:ilvl w:val="2"/>
          <w:numId w:val="15"/>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breakfast up to a maximum of £10.00 a </w:t>
      </w:r>
      <w:r w:rsidR="003A0D61" w:rsidRPr="00157846">
        <w:rPr>
          <w:rFonts w:ascii="Arial" w:hAnsi="Arial" w:cs="Arial"/>
          <w:sz w:val="20"/>
          <w:szCs w:val="20"/>
        </w:rPr>
        <w:t>day.</w:t>
      </w:r>
    </w:p>
    <w:p w14:paraId="7E760992" w14:textId="77777777" w:rsidR="00157846" w:rsidRPr="00157846" w:rsidRDefault="00157846" w:rsidP="00256F02">
      <w:pPr>
        <w:widowControl w:val="0"/>
        <w:numPr>
          <w:ilvl w:val="2"/>
          <w:numId w:val="15"/>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lunch and an evening meal [including non-alcoholic drinks] up to £15.00 a day for lunch, £20.00 a day for an evening meal or, where both are incurred on the same day, an overall maximum of £ 30.00; and</w:t>
      </w:r>
    </w:p>
    <w:p w14:paraId="115A128A" w14:textId="7C006E87" w:rsidR="00157846" w:rsidRPr="00157846" w:rsidRDefault="003A0D61" w:rsidP="00256F02">
      <w:pPr>
        <w:widowControl w:val="0"/>
        <w:numPr>
          <w:ilvl w:val="2"/>
          <w:numId w:val="15"/>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up to</w:t>
      </w:r>
      <w:r w:rsidR="00157846" w:rsidRPr="00157846">
        <w:rPr>
          <w:rFonts w:ascii="Arial" w:hAnsi="Arial" w:cs="Arial"/>
          <w:sz w:val="20"/>
          <w:szCs w:val="20"/>
        </w:rPr>
        <w:t xml:space="preserve"> £20.00 for each night spent away from home for incidental expenses.</w:t>
      </w:r>
      <w:r>
        <w:rPr>
          <w:rFonts w:ascii="Arial" w:hAnsi="Arial" w:cs="Arial"/>
          <w:sz w:val="20"/>
          <w:szCs w:val="20"/>
        </w:rPr>
        <w:br/>
      </w:r>
    </w:p>
    <w:p w14:paraId="699B9638" w14:textId="1AD1C1B1" w:rsidR="003A0D61" w:rsidRPr="003A0D61" w:rsidRDefault="00157846" w:rsidP="00157846">
      <w:pPr>
        <w:widowControl w:val="0"/>
        <w:tabs>
          <w:tab w:val="left" w:pos="764"/>
        </w:tabs>
        <w:autoSpaceDE w:val="0"/>
        <w:autoSpaceDN w:val="0"/>
        <w:spacing w:before="98" w:after="0" w:line="237" w:lineRule="auto"/>
        <w:ind w:right="406"/>
        <w:rPr>
          <w:rFonts w:ascii="Arial" w:hAnsi="Arial" w:cs="Arial"/>
          <w:b/>
          <w:color w:val="2F5496" w:themeColor="accent1" w:themeShade="BF"/>
          <w:sz w:val="20"/>
          <w:szCs w:val="20"/>
        </w:rPr>
      </w:pPr>
      <w:bookmarkStart w:id="14" w:name="entertaining"/>
      <w:bookmarkEnd w:id="14"/>
      <w:r w:rsidRPr="003A0D61">
        <w:rPr>
          <w:rFonts w:ascii="Arial" w:hAnsi="Arial" w:cs="Arial"/>
          <w:b/>
          <w:color w:val="2F5496" w:themeColor="accent1" w:themeShade="BF"/>
          <w:sz w:val="20"/>
          <w:szCs w:val="20"/>
        </w:rPr>
        <w:t>Entertaining</w:t>
      </w:r>
      <w:r w:rsidR="003A0D61">
        <w:rPr>
          <w:rFonts w:ascii="Arial" w:hAnsi="Arial" w:cs="Arial"/>
          <w:b/>
          <w:color w:val="2F5496" w:themeColor="accent1" w:themeShade="BF"/>
          <w:sz w:val="20"/>
          <w:szCs w:val="20"/>
        </w:rPr>
        <w:br/>
      </w:r>
      <w:r w:rsidR="003A0D61">
        <w:rPr>
          <w:rFonts w:ascii="Arial" w:hAnsi="Arial" w:cs="Arial"/>
          <w:b/>
          <w:color w:val="2F5496" w:themeColor="accent1" w:themeShade="BF"/>
          <w:sz w:val="20"/>
          <w:szCs w:val="20"/>
        </w:rPr>
        <w:br/>
      </w:r>
      <w:r w:rsidRPr="00157846">
        <w:rPr>
          <w:rFonts w:ascii="Arial" w:hAnsi="Arial" w:cs="Arial"/>
          <w:sz w:val="20"/>
          <w:szCs w:val="20"/>
        </w:rPr>
        <w:lastRenderedPageBreak/>
        <w:t>The CEO</w:t>
      </w:r>
      <w:r w:rsidR="003A0D61">
        <w:rPr>
          <w:rFonts w:ascii="Arial" w:hAnsi="Arial" w:cs="Arial"/>
          <w:sz w:val="20"/>
          <w:szCs w:val="20"/>
        </w:rPr>
        <w:t xml:space="preserve"> may</w:t>
      </w:r>
      <w:r w:rsidRPr="00157846">
        <w:rPr>
          <w:rFonts w:ascii="Arial" w:hAnsi="Arial" w:cs="Arial"/>
          <w:sz w:val="20"/>
          <w:szCs w:val="20"/>
        </w:rPr>
        <w:t xml:space="preserve">, from time to time, be required to entertain actual or prospective supporters. Costs incurred in such entertaining should be </w:t>
      </w:r>
      <w:r w:rsidRPr="00157846">
        <w:rPr>
          <w:rFonts w:ascii="Arial" w:hAnsi="Arial" w:cs="Arial"/>
          <w:b/>
          <w:i/>
          <w:sz w:val="20"/>
          <w:szCs w:val="20"/>
        </w:rPr>
        <w:t>reasonable and proportionate</w:t>
      </w:r>
      <w:r w:rsidRPr="00157846">
        <w:rPr>
          <w:rFonts w:ascii="Arial" w:hAnsi="Arial" w:cs="Arial"/>
          <w:sz w:val="20"/>
          <w:szCs w:val="20"/>
        </w:rPr>
        <w:t xml:space="preserve"> relative to the client or customer. All entertaining should be pre-arranged and any member of staff who intends to entertain an actual or prospective client or customer must obtain approval from the CEO in advance and agree an appropriate budget. You will be required to fund any difference between the amount claimed and the budget agreed for the entertaining.</w:t>
      </w:r>
    </w:p>
    <w:p w14:paraId="77D33757" w14:textId="10DECD32"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You will be required to submit receipts with any expenses claim submitted. Persons present, their organisation and the reason for the expenditure should be recorded on the expenses claim. Prior approval and receipts for expenses claims are essential for audit purposes and to justify to the Charity Commissioners that expenses are being properly incurred.</w:t>
      </w:r>
    </w:p>
    <w:p w14:paraId="7CFF07E0"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For the avoidance of doubt, NAPA will not reimburse you for expenditure incurred in the purchase of alcohol except in the course of a meal, where it must be deemed reasonable and proportionate. </w:t>
      </w:r>
    </w:p>
    <w:p w14:paraId="5EDE2591"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i/>
          <w:sz w:val="20"/>
          <w:szCs w:val="20"/>
        </w:rPr>
      </w:pPr>
      <w:r w:rsidRPr="00157846">
        <w:rPr>
          <w:rFonts w:ascii="Arial" w:hAnsi="Arial" w:cs="Arial"/>
          <w:sz w:val="20"/>
          <w:szCs w:val="20"/>
        </w:rPr>
        <w:t>You must also ensure that the provision of any such hospitality is not viewed as a bribery or any form of corruption.</w:t>
      </w:r>
    </w:p>
    <w:p w14:paraId="7A26DBF9" w14:textId="0B541BFF" w:rsidR="00083F25" w:rsidRPr="00157846" w:rsidRDefault="00083F25" w:rsidP="00157846">
      <w:pPr>
        <w:widowControl w:val="0"/>
        <w:tabs>
          <w:tab w:val="left" w:pos="764"/>
        </w:tabs>
        <w:autoSpaceDE w:val="0"/>
        <w:autoSpaceDN w:val="0"/>
        <w:spacing w:before="98" w:after="0" w:line="237" w:lineRule="auto"/>
        <w:ind w:right="406"/>
        <w:rPr>
          <w:rFonts w:ascii="Arial" w:hAnsi="Arial" w:cs="Arial"/>
          <w:sz w:val="20"/>
          <w:szCs w:val="20"/>
        </w:rPr>
      </w:pPr>
    </w:p>
    <w:p w14:paraId="492A4264" w14:textId="77777777" w:rsidR="00313EEB" w:rsidRPr="00157846" w:rsidRDefault="00313EEB" w:rsidP="00083F25">
      <w:pPr>
        <w:widowControl w:val="0"/>
        <w:tabs>
          <w:tab w:val="left" w:pos="764"/>
        </w:tabs>
        <w:autoSpaceDE w:val="0"/>
        <w:autoSpaceDN w:val="0"/>
        <w:spacing w:before="98" w:after="0" w:line="237" w:lineRule="auto"/>
        <w:ind w:right="406"/>
        <w:rPr>
          <w:rFonts w:ascii="Arial" w:hAnsi="Arial" w:cs="Arial"/>
          <w:sz w:val="20"/>
          <w:szCs w:val="20"/>
        </w:rPr>
      </w:pPr>
    </w:p>
    <w:sectPr w:rsidR="00313EEB" w:rsidRPr="0015784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997B" w14:textId="77777777" w:rsidR="003A39A8" w:rsidRDefault="00092587">
      <w:pPr>
        <w:spacing w:after="0" w:line="240" w:lineRule="auto"/>
      </w:pPr>
      <w:r>
        <w:separator/>
      </w:r>
    </w:p>
  </w:endnote>
  <w:endnote w:type="continuationSeparator" w:id="0">
    <w:p w14:paraId="127A3E83" w14:textId="77777777" w:rsidR="003A39A8" w:rsidRDefault="00092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5AA5" w14:textId="229857BE" w:rsidR="00BB3669" w:rsidRDefault="00FD737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B758D" w14:textId="77777777" w:rsidR="003A39A8" w:rsidRDefault="00092587">
      <w:pPr>
        <w:spacing w:after="0" w:line="240" w:lineRule="auto"/>
      </w:pPr>
      <w:r>
        <w:separator/>
      </w:r>
    </w:p>
  </w:footnote>
  <w:footnote w:type="continuationSeparator" w:id="0">
    <w:p w14:paraId="5B2D00FB" w14:textId="77777777" w:rsidR="003A39A8" w:rsidRDefault="00092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758F" w14:textId="4F1F6726" w:rsidR="00BB3669" w:rsidRDefault="00FD737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EC5"/>
    <w:multiLevelType w:val="hybridMultilevel"/>
    <w:tmpl w:val="841A4B06"/>
    <w:lvl w:ilvl="0" w:tplc="08090001">
      <w:start w:val="1"/>
      <w:numFmt w:val="bullet"/>
      <w:lvlText w:val=""/>
      <w:lvlJc w:val="left"/>
      <w:pPr>
        <w:tabs>
          <w:tab w:val="num" w:pos="720"/>
        </w:tabs>
        <w:ind w:left="720" w:hanging="360"/>
      </w:pPr>
      <w:rPr>
        <w:rFonts w:ascii="Symbol" w:hAnsi="Symbol" w:hint="default"/>
      </w:rPr>
    </w:lvl>
    <w:lvl w:ilvl="1" w:tplc="A546F6B0">
      <w:start w:val="1"/>
      <w:numFmt w:val="lowerLetter"/>
      <w:lvlText w:val="%2."/>
      <w:lvlJc w:val="left"/>
      <w:pPr>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1C10042"/>
    <w:multiLevelType w:val="hybridMultilevel"/>
    <w:tmpl w:val="3EA8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A43ED"/>
    <w:multiLevelType w:val="hybridMultilevel"/>
    <w:tmpl w:val="413AB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34479"/>
    <w:multiLevelType w:val="hybridMultilevel"/>
    <w:tmpl w:val="0DCCA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7676E"/>
    <w:multiLevelType w:val="hybridMultilevel"/>
    <w:tmpl w:val="49861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71F22"/>
    <w:multiLevelType w:val="hybridMultilevel"/>
    <w:tmpl w:val="ACC0E174"/>
    <w:lvl w:ilvl="0" w:tplc="08090017">
      <w:start w:val="1"/>
      <w:numFmt w:val="lowerLetter"/>
      <w:lvlText w:val="%1)"/>
      <w:lvlJc w:val="left"/>
      <w:pPr>
        <w:tabs>
          <w:tab w:val="num" w:pos="360"/>
        </w:tabs>
        <w:ind w:left="360" w:hanging="360"/>
      </w:pPr>
    </w:lvl>
    <w:lvl w:ilvl="1" w:tplc="9A2C0F60">
      <w:start w:val="3"/>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8AC7B56"/>
    <w:multiLevelType w:val="hybridMultilevel"/>
    <w:tmpl w:val="E384D88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7" w15:restartNumberingAfterBreak="0">
    <w:nsid w:val="299745DE"/>
    <w:multiLevelType w:val="hybridMultilevel"/>
    <w:tmpl w:val="3BB2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50BA9"/>
    <w:multiLevelType w:val="hybridMultilevel"/>
    <w:tmpl w:val="FD3813C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2BF937B7"/>
    <w:multiLevelType w:val="hybridMultilevel"/>
    <w:tmpl w:val="C8CCD3A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253674D"/>
    <w:multiLevelType w:val="hybridMultilevel"/>
    <w:tmpl w:val="9F147448"/>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469E645D"/>
    <w:multiLevelType w:val="hybridMultilevel"/>
    <w:tmpl w:val="1F6E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0312A7"/>
    <w:multiLevelType w:val="hybridMultilevel"/>
    <w:tmpl w:val="816692F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81F0B4A"/>
    <w:multiLevelType w:val="hybridMultilevel"/>
    <w:tmpl w:val="8ACE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E00F4C"/>
    <w:multiLevelType w:val="multilevel"/>
    <w:tmpl w:val="22568936"/>
    <w:name w:val="sch_style1"/>
    <w:lvl w:ilvl="0">
      <w:start w:val="1"/>
      <w:numFmt w:val="decimal"/>
      <w:pStyle w:val="Style2"/>
      <w:lvlText w:val="%1."/>
      <w:lvlJc w:val="left"/>
      <w:pPr>
        <w:tabs>
          <w:tab w:val="num" w:pos="720"/>
        </w:tabs>
        <w:ind w:left="720" w:hanging="720"/>
      </w:pPr>
      <w:rPr>
        <w:rFonts w:ascii="Arial" w:hAnsi="Arial" w:cs="Arial" w:hint="default"/>
        <w:b/>
        <w:i w:val="0"/>
        <w:caps/>
        <w:smallCaps w:val="0"/>
        <w:sz w:val="22"/>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2"/>
      </w:rPr>
    </w:lvl>
    <w:lvl w:ilvl="2">
      <w:start w:val="1"/>
      <w:numFmt w:val="lowerLetter"/>
      <w:pStyle w:val="Sch1stylepara"/>
      <w:lvlText w:val="(%3)"/>
      <w:lvlJc w:val="left"/>
      <w:pPr>
        <w:tabs>
          <w:tab w:val="num" w:pos="1559"/>
        </w:tabs>
        <w:ind w:left="1559" w:hanging="567"/>
      </w:pPr>
      <w:rPr>
        <w:rFonts w:ascii="Arial" w:hAnsi="Arial" w:cs="Arial"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54987FBA"/>
    <w:multiLevelType w:val="hybridMultilevel"/>
    <w:tmpl w:val="A936FBC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9BF2AD2"/>
    <w:multiLevelType w:val="hybridMultilevel"/>
    <w:tmpl w:val="FAA2D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9411C1"/>
    <w:multiLevelType w:val="hybridMultilevel"/>
    <w:tmpl w:val="B9C69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966899"/>
    <w:multiLevelType w:val="hybridMultilevel"/>
    <w:tmpl w:val="0F6CE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7E2C05"/>
    <w:multiLevelType w:val="hybridMultilevel"/>
    <w:tmpl w:val="FBB04626"/>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E8240E2"/>
    <w:multiLevelType w:val="hybridMultilevel"/>
    <w:tmpl w:val="C15C8E24"/>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70F06E47"/>
    <w:multiLevelType w:val="hybridMultilevel"/>
    <w:tmpl w:val="ACCA4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0F4ED9"/>
    <w:multiLevelType w:val="hybridMultilevel"/>
    <w:tmpl w:val="1F4E5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3C78D1"/>
    <w:multiLevelType w:val="hybridMultilevel"/>
    <w:tmpl w:val="5FC0E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2"/>
  </w:num>
  <w:num w:numId="4">
    <w:abstractNumId w:val="10"/>
  </w:num>
  <w:num w:numId="5">
    <w:abstractNumId w:val="0"/>
  </w:num>
  <w:num w:numId="6">
    <w:abstractNumId w:val="13"/>
  </w:num>
  <w:num w:numId="7">
    <w:abstractNumId w:val="11"/>
  </w:num>
  <w:num w:numId="8">
    <w:abstractNumId w:val="7"/>
  </w:num>
  <w:num w:numId="9">
    <w:abstractNumId w:val="9"/>
  </w:num>
  <w:num w:numId="10">
    <w:abstractNumId w:val="1"/>
  </w:num>
  <w:num w:numId="11">
    <w:abstractNumId w:val="15"/>
  </w:num>
  <w:num w:numId="12">
    <w:abstractNumId w:val="16"/>
  </w:num>
  <w:num w:numId="13">
    <w:abstractNumId w:val="19"/>
  </w:num>
  <w:num w:numId="14">
    <w:abstractNumId w:val="14"/>
  </w:num>
  <w:num w:numId="15">
    <w:abstractNumId w:val="14"/>
    <w:lvlOverride w:ilvl="0">
      <w:startOverride w:val="1"/>
    </w:lvlOverride>
  </w:num>
  <w:num w:numId="16">
    <w:abstractNumId w:val="22"/>
  </w:num>
  <w:num w:numId="17">
    <w:abstractNumId w:val="21"/>
  </w:num>
  <w:num w:numId="18">
    <w:abstractNumId w:val="6"/>
  </w:num>
  <w:num w:numId="19">
    <w:abstractNumId w:val="23"/>
  </w:num>
  <w:num w:numId="20">
    <w:abstractNumId w:val="3"/>
  </w:num>
  <w:num w:numId="21">
    <w:abstractNumId w:val="17"/>
  </w:num>
  <w:num w:numId="22">
    <w:abstractNumId w:val="2"/>
  </w:num>
  <w:num w:numId="23">
    <w:abstractNumId w:val="4"/>
  </w:num>
  <w:num w:numId="24">
    <w:abstractNumId w:val="18"/>
  </w:num>
  <w:num w:numId="2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AE"/>
    <w:rsid w:val="00006C55"/>
    <w:rsid w:val="00083F25"/>
    <w:rsid w:val="00092587"/>
    <w:rsid w:val="00157846"/>
    <w:rsid w:val="0020515B"/>
    <w:rsid w:val="00256F02"/>
    <w:rsid w:val="002D1C9A"/>
    <w:rsid w:val="00313EEB"/>
    <w:rsid w:val="00315667"/>
    <w:rsid w:val="003A0D61"/>
    <w:rsid w:val="003A39A8"/>
    <w:rsid w:val="00465C47"/>
    <w:rsid w:val="004A06AE"/>
    <w:rsid w:val="00585D97"/>
    <w:rsid w:val="005B36D2"/>
    <w:rsid w:val="005E41F9"/>
    <w:rsid w:val="00624F61"/>
    <w:rsid w:val="006D6773"/>
    <w:rsid w:val="00734149"/>
    <w:rsid w:val="007A12F4"/>
    <w:rsid w:val="007C17D7"/>
    <w:rsid w:val="00841287"/>
    <w:rsid w:val="00867AB2"/>
    <w:rsid w:val="008E50DA"/>
    <w:rsid w:val="00966AF5"/>
    <w:rsid w:val="00977A42"/>
    <w:rsid w:val="00A35AA9"/>
    <w:rsid w:val="00A3668A"/>
    <w:rsid w:val="00DA6E26"/>
    <w:rsid w:val="00DE03CA"/>
    <w:rsid w:val="00E82B3C"/>
    <w:rsid w:val="00F40EE5"/>
    <w:rsid w:val="00F432E7"/>
    <w:rsid w:val="00F60BDA"/>
    <w:rsid w:val="00F65C7B"/>
    <w:rsid w:val="00FD7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3DF9"/>
  <w15:chartTrackingRefBased/>
  <w15:docId w15:val="{E824DE14-CA4B-4E27-9C17-FF3F296F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06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1578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6AE"/>
    <w:rPr>
      <w:color w:val="0563C1" w:themeColor="hyperlink"/>
      <w:u w:val="single"/>
    </w:rPr>
  </w:style>
  <w:style w:type="paragraph" w:styleId="TOC1">
    <w:name w:val="toc 1"/>
    <w:basedOn w:val="Normal"/>
    <w:next w:val="Normal"/>
    <w:autoRedefine/>
    <w:uiPriority w:val="39"/>
    <w:semiHidden/>
    <w:unhideWhenUsed/>
    <w:rsid w:val="004A06AE"/>
    <w:pPr>
      <w:tabs>
        <w:tab w:val="right" w:leader="dot" w:pos="9798"/>
      </w:tabs>
      <w:spacing w:after="100" w:line="256" w:lineRule="auto"/>
    </w:pPr>
    <w:rPr>
      <w:rFonts w:ascii="Century Gothic" w:hAnsi="Century Gothic"/>
      <w:b/>
      <w:noProof/>
      <w:sz w:val="20"/>
      <w:szCs w:val="20"/>
    </w:rPr>
  </w:style>
  <w:style w:type="paragraph" w:styleId="TOC2">
    <w:name w:val="toc 2"/>
    <w:basedOn w:val="Normal"/>
    <w:next w:val="Normal"/>
    <w:autoRedefine/>
    <w:uiPriority w:val="39"/>
    <w:semiHidden/>
    <w:unhideWhenUsed/>
    <w:rsid w:val="004A06AE"/>
    <w:pPr>
      <w:spacing w:after="100" w:line="256" w:lineRule="auto"/>
      <w:ind w:left="220"/>
    </w:pPr>
  </w:style>
  <w:style w:type="paragraph" w:styleId="ListParagraph">
    <w:name w:val="List Paragraph"/>
    <w:basedOn w:val="Normal"/>
    <w:uiPriority w:val="1"/>
    <w:qFormat/>
    <w:rsid w:val="004A06AE"/>
    <w:pPr>
      <w:spacing w:line="256" w:lineRule="auto"/>
      <w:ind w:left="720"/>
      <w:contextualSpacing/>
    </w:pPr>
  </w:style>
  <w:style w:type="character" w:customStyle="1" w:styleId="Heading1Char">
    <w:name w:val="Heading 1 Char"/>
    <w:basedOn w:val="DefaultParagraphFont"/>
    <w:link w:val="Heading1"/>
    <w:uiPriority w:val="9"/>
    <w:rsid w:val="004A06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4A06AE"/>
    <w:pPr>
      <w:spacing w:line="256" w:lineRule="auto"/>
      <w:outlineLvl w:val="9"/>
    </w:pPr>
    <w:rPr>
      <w:lang w:val="en-US"/>
    </w:rPr>
  </w:style>
  <w:style w:type="character" w:customStyle="1" w:styleId="CGHeadingChar">
    <w:name w:val="CG Heading Char"/>
    <w:basedOn w:val="Heading1Char"/>
    <w:link w:val="CGHeading"/>
    <w:locked/>
    <w:rsid w:val="004A06AE"/>
    <w:rPr>
      <w:rFonts w:ascii="Century Gothic" w:eastAsiaTheme="majorEastAsia" w:hAnsi="Century Gothic" w:cs="Arial"/>
      <w:color w:val="000000" w:themeColor="text1"/>
      <w:sz w:val="28"/>
      <w:szCs w:val="28"/>
    </w:rPr>
  </w:style>
  <w:style w:type="paragraph" w:customStyle="1" w:styleId="CGHeading">
    <w:name w:val="CG Heading"/>
    <w:basedOn w:val="Heading1"/>
    <w:next w:val="Normal"/>
    <w:link w:val="CGHeadingChar"/>
    <w:autoRedefine/>
    <w:qFormat/>
    <w:rsid w:val="004A06AE"/>
    <w:pPr>
      <w:tabs>
        <w:tab w:val="left" w:pos="3144"/>
      </w:tabs>
      <w:spacing w:line="240" w:lineRule="auto"/>
    </w:pPr>
    <w:rPr>
      <w:rFonts w:ascii="Century Gothic" w:hAnsi="Century Gothic" w:cs="Arial"/>
      <w:color w:val="000000" w:themeColor="text1"/>
      <w:sz w:val="28"/>
      <w:szCs w:val="28"/>
    </w:rPr>
  </w:style>
  <w:style w:type="character" w:customStyle="1" w:styleId="CGheading2Char">
    <w:name w:val="CG heading 2 Char"/>
    <w:basedOn w:val="DefaultParagraphFont"/>
    <w:link w:val="CGheading2"/>
    <w:locked/>
    <w:rsid w:val="004A06AE"/>
    <w:rPr>
      <w:rFonts w:ascii="Century Gothic" w:eastAsiaTheme="majorEastAsia" w:hAnsi="Century Gothic" w:cs="Arial"/>
      <w:b/>
      <w:color w:val="2F5496" w:themeColor="accent1" w:themeShade="BF"/>
      <w:sz w:val="20"/>
      <w:szCs w:val="20"/>
    </w:rPr>
  </w:style>
  <w:style w:type="paragraph" w:customStyle="1" w:styleId="CGheading2">
    <w:name w:val="CG heading 2"/>
    <w:basedOn w:val="Heading2"/>
    <w:next w:val="Normal"/>
    <w:link w:val="CGheading2Char"/>
    <w:autoRedefine/>
    <w:qFormat/>
    <w:rsid w:val="004A06AE"/>
    <w:pPr>
      <w:tabs>
        <w:tab w:val="left" w:pos="3144"/>
      </w:tabs>
      <w:spacing w:line="240" w:lineRule="auto"/>
    </w:pPr>
    <w:rPr>
      <w:rFonts w:ascii="Century Gothic" w:hAnsi="Century Gothic" w:cs="Arial"/>
      <w:b/>
      <w:sz w:val="20"/>
      <w:szCs w:val="20"/>
    </w:rPr>
  </w:style>
  <w:style w:type="character" w:customStyle="1" w:styleId="Heading2Char">
    <w:name w:val="Heading 2 Char"/>
    <w:basedOn w:val="DefaultParagraphFont"/>
    <w:link w:val="Heading2"/>
    <w:uiPriority w:val="9"/>
    <w:semiHidden/>
    <w:rsid w:val="004A06A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DA6E26"/>
    <w:rPr>
      <w:color w:val="605E5C"/>
      <w:shd w:val="clear" w:color="auto" w:fill="E1DFDD"/>
    </w:rPr>
  </w:style>
  <w:style w:type="paragraph" w:styleId="BodyText">
    <w:name w:val="Body Text"/>
    <w:basedOn w:val="Normal"/>
    <w:link w:val="BodyTextChar"/>
    <w:uiPriority w:val="1"/>
    <w:qFormat/>
    <w:rsid w:val="006D6773"/>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6D6773"/>
    <w:rPr>
      <w:rFonts w:ascii="Arial" w:eastAsia="Arial" w:hAnsi="Arial" w:cs="Arial"/>
    </w:rPr>
  </w:style>
  <w:style w:type="paragraph" w:customStyle="1" w:styleId="Sch1stylesubclause">
    <w:name w:val="Sch  (1style) sub clause"/>
    <w:basedOn w:val="Normal"/>
    <w:rsid w:val="00157846"/>
    <w:pPr>
      <w:numPr>
        <w:ilvl w:val="1"/>
        <w:numId w:val="14"/>
      </w:numPr>
      <w:spacing w:before="280" w:after="120" w:line="300" w:lineRule="atLeast"/>
      <w:jc w:val="both"/>
      <w:outlineLvl w:val="1"/>
    </w:pPr>
    <w:rPr>
      <w:rFonts w:ascii="Times New Roman" w:eastAsia="Times New Roman" w:hAnsi="Times New Roman" w:cs="Times New Roman"/>
      <w:color w:val="000000"/>
      <w:szCs w:val="20"/>
    </w:rPr>
  </w:style>
  <w:style w:type="paragraph" w:customStyle="1" w:styleId="Sch1stylepara">
    <w:name w:val="Sch (1style) para"/>
    <w:basedOn w:val="Normal"/>
    <w:rsid w:val="00157846"/>
    <w:pPr>
      <w:numPr>
        <w:ilvl w:val="2"/>
        <w:numId w:val="14"/>
      </w:numPr>
      <w:spacing w:after="120" w:line="300" w:lineRule="atLeast"/>
      <w:jc w:val="both"/>
    </w:pPr>
    <w:rPr>
      <w:rFonts w:ascii="Times New Roman" w:eastAsia="Times New Roman" w:hAnsi="Times New Roman" w:cs="Times New Roman"/>
      <w:szCs w:val="20"/>
    </w:rPr>
  </w:style>
  <w:style w:type="paragraph" w:customStyle="1" w:styleId="Sch1stylesubpara">
    <w:name w:val="Sch (1style) sub para"/>
    <w:basedOn w:val="Heading4"/>
    <w:rsid w:val="00157846"/>
    <w:pPr>
      <w:keepNext w:val="0"/>
      <w:keepLines w:val="0"/>
      <w:numPr>
        <w:ilvl w:val="3"/>
        <w:numId w:val="14"/>
      </w:numPr>
      <w:tabs>
        <w:tab w:val="clear" w:pos="2421"/>
        <w:tab w:val="num" w:pos="360"/>
        <w:tab w:val="left" w:pos="2261"/>
        <w:tab w:val="num" w:pos="2520"/>
      </w:tabs>
      <w:spacing w:before="0" w:after="120" w:line="300" w:lineRule="atLeast"/>
      <w:ind w:left="5400" w:hanging="360"/>
      <w:jc w:val="both"/>
    </w:pPr>
    <w:rPr>
      <w:rFonts w:ascii="Times New Roman" w:eastAsia="Times New Roman" w:hAnsi="Times New Roman" w:cs="Times New Roman"/>
      <w:i w:val="0"/>
      <w:iCs w:val="0"/>
      <w:color w:val="auto"/>
      <w:szCs w:val="20"/>
    </w:rPr>
  </w:style>
  <w:style w:type="paragraph" w:customStyle="1" w:styleId="Style2">
    <w:name w:val="Style2"/>
    <w:basedOn w:val="Normal"/>
    <w:qFormat/>
    <w:rsid w:val="00157846"/>
    <w:pPr>
      <w:numPr>
        <w:numId w:val="14"/>
      </w:numPr>
      <w:tabs>
        <w:tab w:val="clear" w:pos="720"/>
        <w:tab w:val="num" w:pos="360"/>
      </w:tabs>
      <w:spacing w:before="320" w:after="0" w:line="300" w:lineRule="atLeast"/>
      <w:ind w:left="3240" w:hanging="360"/>
      <w:jc w:val="both"/>
      <w:outlineLvl w:val="0"/>
    </w:pPr>
    <w:rPr>
      <w:rFonts w:ascii="Arial" w:eastAsia="Times New Roman" w:hAnsi="Arial" w:cs="Arial"/>
      <w:b/>
      <w:smallCaps/>
      <w:sz w:val="24"/>
      <w:szCs w:val="24"/>
    </w:rPr>
  </w:style>
  <w:style w:type="character" w:customStyle="1" w:styleId="Heading4Char">
    <w:name w:val="Heading 4 Char"/>
    <w:basedOn w:val="DefaultParagraphFont"/>
    <w:link w:val="Heading4"/>
    <w:uiPriority w:val="9"/>
    <w:semiHidden/>
    <w:rsid w:val="00157846"/>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3A0D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0018">
      <w:bodyDiv w:val="1"/>
      <w:marLeft w:val="0"/>
      <w:marRight w:val="0"/>
      <w:marTop w:val="0"/>
      <w:marBottom w:val="0"/>
      <w:divBdr>
        <w:top w:val="none" w:sz="0" w:space="0" w:color="auto"/>
        <w:left w:val="none" w:sz="0" w:space="0" w:color="auto"/>
        <w:bottom w:val="none" w:sz="0" w:space="0" w:color="auto"/>
        <w:right w:val="none" w:sz="0" w:space="0" w:color="auto"/>
      </w:divBdr>
    </w:div>
    <w:div w:id="345206495">
      <w:bodyDiv w:val="1"/>
      <w:marLeft w:val="0"/>
      <w:marRight w:val="0"/>
      <w:marTop w:val="0"/>
      <w:marBottom w:val="0"/>
      <w:divBdr>
        <w:top w:val="none" w:sz="0" w:space="0" w:color="auto"/>
        <w:left w:val="none" w:sz="0" w:space="0" w:color="auto"/>
        <w:bottom w:val="none" w:sz="0" w:space="0" w:color="auto"/>
        <w:right w:val="none" w:sz="0" w:space="0" w:color="auto"/>
      </w:divBdr>
    </w:div>
    <w:div w:id="1623071159">
      <w:bodyDiv w:val="1"/>
      <w:marLeft w:val="0"/>
      <w:marRight w:val="0"/>
      <w:marTop w:val="0"/>
      <w:marBottom w:val="0"/>
      <w:divBdr>
        <w:top w:val="none" w:sz="0" w:space="0" w:color="auto"/>
        <w:left w:val="none" w:sz="0" w:space="0" w:color="auto"/>
        <w:bottom w:val="none" w:sz="0" w:space="0" w:color="auto"/>
        <w:right w:val="none" w:sz="0" w:space="0" w:color="auto"/>
      </w:divBdr>
    </w:div>
    <w:div w:id="189546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3093</Words>
  <Characters>17635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Wheatley</dc:creator>
  <cp:keywords/>
  <dc:description/>
  <cp:lastModifiedBy>Carl Wheatley</cp:lastModifiedBy>
  <cp:revision>3</cp:revision>
  <dcterms:created xsi:type="dcterms:W3CDTF">2021-04-06T16:10:00Z</dcterms:created>
  <dcterms:modified xsi:type="dcterms:W3CDTF">2022-03-17T09:21:00Z</dcterms:modified>
</cp:coreProperties>
</file>