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C91D" w14:textId="42670984" w:rsidR="004A06AE" w:rsidRDefault="004A06AE" w:rsidP="00151CBD">
      <w:pPr>
        <w:jc w:val="center"/>
        <w:rPr>
          <w:rFonts w:ascii="Arial" w:hAnsi="Arial" w:cs="Arial"/>
          <w:sz w:val="28"/>
          <w:szCs w:val="28"/>
        </w:rP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r w:rsidR="00151CBD">
        <w:br/>
      </w:r>
      <w:r w:rsidR="00151CBD">
        <w:rPr>
          <w:rFonts w:ascii="Arial" w:hAnsi="Arial" w:cs="Arial"/>
          <w:b/>
          <w:bCs/>
          <w:sz w:val="28"/>
          <w:szCs w:val="28"/>
          <w:u w:val="single"/>
        </w:rPr>
        <w:t>DISCIPLINARY PROCEDURE</w:t>
      </w:r>
    </w:p>
    <w:p w14:paraId="1E2117A2" w14:textId="745CB6E5" w:rsidR="00151CBD" w:rsidRPr="001566E3" w:rsidRDefault="00151CBD" w:rsidP="00151CBD">
      <w:pPr>
        <w:jc w:val="center"/>
        <w:rPr>
          <w:rFonts w:ascii="Arial" w:hAnsi="Arial" w:cs="Arial"/>
          <w:sz w:val="28"/>
          <w:szCs w:val="28"/>
        </w:rPr>
      </w:pPr>
      <w:r w:rsidRPr="001566E3">
        <w:rPr>
          <w:rFonts w:ascii="Arial" w:hAnsi="Arial" w:cs="Arial"/>
          <w:sz w:val="28"/>
          <w:szCs w:val="28"/>
        </w:rPr>
        <w:t xml:space="preserve">A guide for staff on </w:t>
      </w:r>
      <w:r>
        <w:rPr>
          <w:rFonts w:ascii="Arial" w:hAnsi="Arial" w:cs="Arial"/>
          <w:sz w:val="28"/>
          <w:szCs w:val="28"/>
        </w:rPr>
        <w:t>NAPA’s Disciplinary Procedure</w:t>
      </w:r>
    </w:p>
    <w:p w14:paraId="76946EF3" w14:textId="52B698A2" w:rsidR="00151CBD" w:rsidRPr="001566E3" w:rsidRDefault="00151CBD" w:rsidP="00DF0822">
      <w:pPr>
        <w:jc w:val="center"/>
        <w:rPr>
          <w:rFonts w:ascii="Arial" w:hAnsi="Arial" w:cs="Arial"/>
        </w:rPr>
      </w:pPr>
      <w:r w:rsidRPr="001566E3">
        <w:rPr>
          <w:rFonts w:ascii="Arial" w:hAnsi="Arial" w:cs="Arial"/>
        </w:rPr>
        <w:t xml:space="preserve">This policy will be reviewed on an ongoing basis, at least once </w:t>
      </w:r>
      <w:r w:rsidR="00B01B5B">
        <w:rPr>
          <w:rFonts w:ascii="Arial" w:hAnsi="Arial" w:cs="Arial"/>
        </w:rPr>
        <w:t>every two</w:t>
      </w:r>
      <w:r w:rsidRPr="001566E3">
        <w:rPr>
          <w:rFonts w:ascii="Arial" w:hAnsi="Arial" w:cs="Arial"/>
        </w:rPr>
        <w:t xml:space="preserve"> year</w:t>
      </w:r>
      <w:r w:rsidR="00B01B5B">
        <w:rPr>
          <w:rFonts w:ascii="Arial" w:hAnsi="Arial" w:cs="Arial"/>
        </w:rPr>
        <w:t>s</w:t>
      </w:r>
      <w:r w:rsidRPr="001566E3">
        <w:rPr>
          <w:rFonts w:ascii="Arial" w:hAnsi="Arial" w:cs="Arial"/>
        </w:rPr>
        <w:t xml:space="preserve">. </w:t>
      </w:r>
      <w:r>
        <w:rPr>
          <w:rFonts w:ascii="Arial" w:hAnsi="Arial" w:cs="Arial"/>
        </w:rPr>
        <w:t>NAPA</w:t>
      </w:r>
      <w:r w:rsidRPr="001566E3">
        <w:rPr>
          <w:rFonts w:ascii="Arial" w:hAnsi="Arial" w:cs="Arial"/>
        </w:rPr>
        <w:t xml:space="preserve"> will amend this policy, following consultation, where appropriate.</w:t>
      </w:r>
      <w:r w:rsidR="00DF0822">
        <w:rPr>
          <w:rFonts w:ascii="Arial" w:hAnsi="Arial" w:cs="Arial"/>
        </w:rPr>
        <w:br/>
      </w:r>
      <w:r w:rsidR="00DF0822">
        <w:rPr>
          <w:rFonts w:ascii="Arial" w:hAnsi="Arial" w:cs="Arial"/>
        </w:rPr>
        <w:br/>
        <w:t xml:space="preserve">Where possible NAPA will </w:t>
      </w:r>
      <w:r w:rsidR="00E55B23">
        <w:rPr>
          <w:rFonts w:ascii="Arial" w:hAnsi="Arial" w:cs="Arial"/>
        </w:rPr>
        <w:t>follow the</w:t>
      </w:r>
      <w:r w:rsidR="00DF0822">
        <w:rPr>
          <w:rFonts w:ascii="Arial" w:hAnsi="Arial" w:cs="Arial"/>
        </w:rPr>
        <w:t xml:space="preserve"> ACAS </w:t>
      </w:r>
      <w:r w:rsidR="00E55B23">
        <w:rPr>
          <w:rFonts w:ascii="Arial" w:hAnsi="Arial" w:cs="Arial"/>
        </w:rPr>
        <w:t>Code of Practice on Grievances and Disciplinary Action</w:t>
      </w:r>
      <w:r w:rsidR="00DF0822">
        <w:rPr>
          <w:rFonts w:ascii="Arial" w:hAnsi="Arial" w:cs="Arial"/>
        </w:rPr>
        <w:t xml:space="preserve"> which can be found here:</w:t>
      </w:r>
      <w:r w:rsidR="00DF0822">
        <w:rPr>
          <w:rFonts w:ascii="Arial" w:hAnsi="Arial" w:cs="Arial"/>
        </w:rPr>
        <w:br/>
      </w:r>
      <w:hyperlink r:id="rId6" w:history="1">
        <w:r w:rsidR="00334009" w:rsidRPr="00334009">
          <w:rPr>
            <w:rStyle w:val="Hyperlink"/>
          </w:rPr>
          <w:t>https://www.acas.org.uk/acas-code-of-practice-on-disciplinary-and-grievance-procedures</w:t>
        </w:r>
      </w:hyperlink>
    </w:p>
    <w:p w14:paraId="37715CF5" w14:textId="6115754F" w:rsidR="00151CBD" w:rsidRPr="00D44D70" w:rsidRDefault="00151CBD" w:rsidP="00151CBD">
      <w:pPr>
        <w:tabs>
          <w:tab w:val="left" w:pos="3144"/>
        </w:tabs>
        <w:jc w:val="center"/>
        <w:rPr>
          <w:rFonts w:ascii="Arial" w:hAnsi="Arial" w:cs="Arial"/>
          <w:i/>
          <w:color w:val="FF0000"/>
        </w:rPr>
      </w:pPr>
      <w:r w:rsidRPr="00D44D70">
        <w:rPr>
          <w:rFonts w:ascii="Arial" w:hAnsi="Arial" w:cs="Arial"/>
          <w:color w:val="FF0000"/>
        </w:rPr>
        <w:t xml:space="preserve">Date of last review: </w:t>
      </w:r>
      <w:r w:rsidR="00334009">
        <w:rPr>
          <w:rFonts w:ascii="Arial" w:hAnsi="Arial" w:cs="Arial"/>
          <w:color w:val="FF0000"/>
        </w:rPr>
        <w:t>19/12/23</w:t>
      </w:r>
    </w:p>
    <w:p w14:paraId="5FC9E394" w14:textId="268979FB" w:rsidR="00151CBD" w:rsidRDefault="00151CBD" w:rsidP="00151CBD">
      <w:pPr>
        <w:rPr>
          <w:rFonts w:ascii="Arial" w:hAnsi="Arial" w:cs="Arial"/>
          <w:sz w:val="20"/>
          <w:szCs w:val="20"/>
        </w:rPr>
      </w:pPr>
      <w:r>
        <w:rPr>
          <w:rFonts w:ascii="Arial" w:hAnsi="Arial" w:cs="Arial"/>
          <w:sz w:val="28"/>
          <w:szCs w:val="28"/>
        </w:rPr>
        <w:t>CONTENTS</w:t>
      </w:r>
      <w:r>
        <w:rPr>
          <w:rFonts w:ascii="Arial" w:hAnsi="Arial" w:cs="Arial"/>
          <w:sz w:val="28"/>
          <w:szCs w:val="28"/>
        </w:rPr>
        <w:br/>
      </w:r>
    </w:p>
    <w:p w14:paraId="03195DB7" w14:textId="47A20F98" w:rsidR="00151CBD" w:rsidRPr="00151CBD" w:rsidRDefault="00334009" w:rsidP="00151CBD">
      <w:pPr>
        <w:rPr>
          <w:rFonts w:ascii="Arial" w:hAnsi="Arial" w:cs="Arial"/>
          <w:sz w:val="20"/>
          <w:szCs w:val="20"/>
        </w:rPr>
      </w:pPr>
      <w:hyperlink w:anchor="purpose" w:history="1">
        <w:r w:rsidR="00151CBD" w:rsidRPr="00151CBD">
          <w:rPr>
            <w:rStyle w:val="Hyperlink"/>
            <w:rFonts w:ascii="Arial" w:hAnsi="Arial" w:cs="Arial"/>
            <w:sz w:val="20"/>
            <w:szCs w:val="20"/>
          </w:rPr>
          <w:t>Purpose</w:t>
        </w:r>
      </w:hyperlink>
      <w:r w:rsidR="00151CBD">
        <w:rPr>
          <w:rFonts w:ascii="Arial" w:hAnsi="Arial" w:cs="Arial"/>
          <w:sz w:val="20"/>
          <w:szCs w:val="20"/>
        </w:rPr>
        <w:br/>
      </w:r>
      <w:hyperlink w:anchor="examplesofacts" w:history="1">
        <w:r w:rsidR="00151CBD" w:rsidRPr="00151CBD">
          <w:rPr>
            <w:rStyle w:val="Hyperlink"/>
            <w:rFonts w:ascii="Arial" w:hAnsi="Arial" w:cs="Arial"/>
            <w:sz w:val="20"/>
            <w:szCs w:val="20"/>
          </w:rPr>
          <w:t>Examples of acts subject to disciplinary procedure</w:t>
        </w:r>
      </w:hyperlink>
      <w:r w:rsidR="00BB28B7">
        <w:rPr>
          <w:rFonts w:ascii="Arial" w:hAnsi="Arial" w:cs="Arial"/>
          <w:sz w:val="20"/>
          <w:szCs w:val="20"/>
        </w:rPr>
        <w:br/>
      </w:r>
      <w:hyperlink w:anchor="procedure" w:history="1">
        <w:proofErr w:type="spellStart"/>
        <w:r w:rsidR="00BB28B7" w:rsidRPr="00BB28B7">
          <w:rPr>
            <w:rStyle w:val="Hyperlink"/>
            <w:rFonts w:ascii="Arial" w:hAnsi="Arial" w:cs="Arial"/>
            <w:sz w:val="20"/>
            <w:szCs w:val="20"/>
          </w:rPr>
          <w:t>Procedure</w:t>
        </w:r>
        <w:proofErr w:type="spellEnd"/>
      </w:hyperlink>
      <w:r w:rsidR="00BB28B7">
        <w:rPr>
          <w:rFonts w:ascii="Arial" w:hAnsi="Arial" w:cs="Arial"/>
          <w:sz w:val="20"/>
          <w:szCs w:val="20"/>
        </w:rPr>
        <w:br/>
      </w:r>
      <w:hyperlink w:anchor="sectiona" w:history="1">
        <w:r w:rsidR="00BB28B7" w:rsidRPr="00DF0822">
          <w:rPr>
            <w:rStyle w:val="Hyperlink"/>
            <w:rFonts w:ascii="Arial" w:hAnsi="Arial" w:cs="Arial"/>
            <w:sz w:val="20"/>
            <w:szCs w:val="20"/>
          </w:rPr>
          <w:t xml:space="preserve">Section A: </w:t>
        </w:r>
        <w:r w:rsidR="00DF0822" w:rsidRPr="00DF0822">
          <w:rPr>
            <w:rStyle w:val="Hyperlink"/>
            <w:rFonts w:ascii="Arial" w:hAnsi="Arial" w:cs="Arial"/>
            <w:sz w:val="20"/>
            <w:szCs w:val="20"/>
          </w:rPr>
          <w:t>Verbal and written warnings, dismissal</w:t>
        </w:r>
      </w:hyperlink>
      <w:r w:rsidR="00BB28B7">
        <w:rPr>
          <w:rFonts w:ascii="Arial" w:hAnsi="Arial" w:cs="Arial"/>
          <w:sz w:val="20"/>
          <w:szCs w:val="20"/>
        </w:rPr>
        <w:br/>
      </w:r>
      <w:hyperlink w:anchor="rightofappeal" w:history="1">
        <w:r w:rsidR="00BB28B7" w:rsidRPr="00DF0822">
          <w:rPr>
            <w:rStyle w:val="Hyperlink"/>
            <w:rFonts w:ascii="Arial" w:hAnsi="Arial" w:cs="Arial"/>
            <w:sz w:val="20"/>
            <w:szCs w:val="20"/>
          </w:rPr>
          <w:t>Misconduct: Right of Appeal</w:t>
        </w:r>
      </w:hyperlink>
      <w:r w:rsidR="00151CBD">
        <w:rPr>
          <w:rFonts w:ascii="Arial" w:hAnsi="Arial" w:cs="Arial"/>
          <w:sz w:val="20"/>
          <w:szCs w:val="20"/>
        </w:rPr>
        <w:br/>
      </w:r>
    </w:p>
    <w:p w14:paraId="1BA73CDF" w14:textId="3522C023" w:rsidR="00151CBD" w:rsidRPr="00151CBD" w:rsidRDefault="00151CBD" w:rsidP="00151CBD">
      <w:pPr>
        <w:pStyle w:val="Title"/>
        <w:jc w:val="left"/>
        <w:rPr>
          <w:rFonts w:ascii="Arial" w:hAnsi="Arial" w:cs="Arial"/>
          <w:bCs/>
          <w:color w:val="2F5496" w:themeColor="accent1" w:themeShade="BF"/>
          <w:sz w:val="20"/>
          <w:u w:val="none"/>
        </w:rPr>
      </w:pPr>
      <w:bookmarkStart w:id="0" w:name="purpose"/>
      <w:bookmarkEnd w:id="0"/>
      <w:r w:rsidRPr="00151CBD">
        <w:rPr>
          <w:rFonts w:ascii="Arial" w:hAnsi="Arial" w:cs="Arial"/>
          <w:bCs/>
          <w:color w:val="2F5496" w:themeColor="accent1" w:themeShade="BF"/>
          <w:sz w:val="20"/>
          <w:u w:val="none"/>
        </w:rPr>
        <w:t>P</w:t>
      </w:r>
      <w:r>
        <w:rPr>
          <w:rFonts w:ascii="Arial" w:hAnsi="Arial" w:cs="Arial"/>
          <w:bCs/>
          <w:color w:val="2F5496" w:themeColor="accent1" w:themeShade="BF"/>
          <w:sz w:val="20"/>
          <w:u w:val="none"/>
        </w:rPr>
        <w:t>urpose</w:t>
      </w:r>
      <w:r>
        <w:rPr>
          <w:rFonts w:ascii="Arial" w:hAnsi="Arial" w:cs="Arial"/>
          <w:bCs/>
          <w:color w:val="2F5496" w:themeColor="accent1" w:themeShade="BF"/>
          <w:sz w:val="20"/>
          <w:u w:val="none"/>
        </w:rPr>
        <w:br/>
      </w:r>
      <w:r w:rsidRPr="00151CBD">
        <w:rPr>
          <w:rFonts w:ascii="Arial" w:hAnsi="Arial" w:cs="Arial"/>
          <w:b w:val="0"/>
          <w:sz w:val="20"/>
          <w:u w:val="none"/>
        </w:rPr>
        <w:t xml:space="preserve">The disciplinary procedure applies to all employees, freelance, and voluntary staff </w:t>
      </w:r>
      <w:r w:rsidR="00334009">
        <w:rPr>
          <w:rFonts w:ascii="Arial" w:hAnsi="Arial" w:cs="Arial"/>
          <w:b w:val="0"/>
          <w:sz w:val="20"/>
          <w:u w:val="none"/>
        </w:rPr>
        <w:t xml:space="preserve">including trustees </w:t>
      </w:r>
      <w:r w:rsidRPr="00151CBD">
        <w:rPr>
          <w:rFonts w:ascii="Arial" w:hAnsi="Arial" w:cs="Arial"/>
          <w:b w:val="0"/>
          <w:sz w:val="20"/>
          <w:u w:val="none"/>
        </w:rPr>
        <w:t>working for NAPA, except during an individual’s probationary period.  The object of the procedure is to attempt to correct a failure to meet the standard of conduct and performance and, thereby, allow employees an opportunity to improve.</w:t>
      </w:r>
    </w:p>
    <w:p w14:paraId="79D6F9C5" w14:textId="77777777" w:rsidR="00151CBD" w:rsidRPr="00151CBD" w:rsidRDefault="00151CBD" w:rsidP="00151CBD">
      <w:pPr>
        <w:pStyle w:val="Title"/>
        <w:jc w:val="left"/>
        <w:rPr>
          <w:rFonts w:ascii="Arial" w:hAnsi="Arial" w:cs="Arial"/>
          <w:b w:val="0"/>
          <w:sz w:val="20"/>
          <w:u w:val="none"/>
        </w:rPr>
      </w:pPr>
    </w:p>
    <w:p w14:paraId="4738F4B3" w14:textId="5B180E44" w:rsidR="00151CBD" w:rsidRDefault="00151CBD" w:rsidP="00151CBD">
      <w:pPr>
        <w:pStyle w:val="Title"/>
        <w:jc w:val="left"/>
        <w:rPr>
          <w:rFonts w:ascii="Arial" w:hAnsi="Arial" w:cs="Arial"/>
          <w:b w:val="0"/>
          <w:sz w:val="20"/>
          <w:u w:val="none"/>
        </w:rPr>
      </w:pPr>
      <w:r w:rsidRPr="00151CBD">
        <w:rPr>
          <w:rFonts w:ascii="Arial" w:hAnsi="Arial" w:cs="Arial"/>
          <w:b w:val="0"/>
          <w:sz w:val="20"/>
          <w:u w:val="none"/>
        </w:rPr>
        <w:t>Whilst</w:t>
      </w:r>
      <w:r>
        <w:rPr>
          <w:rFonts w:ascii="Arial" w:hAnsi="Arial" w:cs="Arial"/>
          <w:b w:val="0"/>
          <w:sz w:val="20"/>
          <w:u w:val="none"/>
        </w:rPr>
        <w:t xml:space="preserve"> NAPA </w:t>
      </w:r>
      <w:r w:rsidRPr="00151CBD">
        <w:rPr>
          <w:rFonts w:ascii="Arial" w:hAnsi="Arial" w:cs="Arial"/>
          <w:b w:val="0"/>
          <w:sz w:val="20"/>
          <w:u w:val="none"/>
        </w:rPr>
        <w:t>is not required to follow the disciplinary procedure during an employee’s probationary period, every effort will be made to ensure treatment has been fair and reasonable before a decision to dismiss is taken.  The authority to dismiss as outlined in this policy still applies.</w:t>
      </w:r>
    </w:p>
    <w:p w14:paraId="44E8378C" w14:textId="1BA7BE78" w:rsidR="00DF0822" w:rsidRDefault="00DF0822" w:rsidP="00151CBD">
      <w:pPr>
        <w:pStyle w:val="Title"/>
        <w:jc w:val="left"/>
        <w:rPr>
          <w:rFonts w:ascii="Arial" w:hAnsi="Arial" w:cs="Arial"/>
          <w:b w:val="0"/>
          <w:sz w:val="20"/>
          <w:u w:val="none"/>
        </w:rPr>
      </w:pPr>
    </w:p>
    <w:p w14:paraId="3F190C6C" w14:textId="6104794A" w:rsidR="00DF0822" w:rsidRPr="00DF0822" w:rsidRDefault="00DF0822" w:rsidP="00DF0822">
      <w:pPr>
        <w:pStyle w:val="Title"/>
        <w:jc w:val="left"/>
        <w:rPr>
          <w:rFonts w:ascii="Arial" w:hAnsi="Arial" w:cs="Arial"/>
          <w:bCs/>
          <w:sz w:val="20"/>
          <w:u w:val="none"/>
        </w:rPr>
      </w:pPr>
      <w:r w:rsidRPr="00DF0822">
        <w:rPr>
          <w:rFonts w:ascii="Arial" w:hAnsi="Arial" w:cs="Arial"/>
          <w:bCs/>
          <w:sz w:val="20"/>
          <w:u w:val="none"/>
        </w:rPr>
        <w:t>Four key points for a fair disciplinary procedure are:</w:t>
      </w:r>
    </w:p>
    <w:p w14:paraId="03ADF6CF" w14:textId="77777777" w:rsidR="00DF0822" w:rsidRPr="00DF0822" w:rsidRDefault="00DF0822" w:rsidP="00DF0822">
      <w:pPr>
        <w:pStyle w:val="Title"/>
        <w:jc w:val="left"/>
        <w:rPr>
          <w:rFonts w:ascii="Arial" w:hAnsi="Arial" w:cs="Arial"/>
          <w:b w:val="0"/>
          <w:sz w:val="20"/>
          <w:u w:val="none"/>
        </w:rPr>
      </w:pPr>
    </w:p>
    <w:p w14:paraId="3EFE569D" w14:textId="77777777" w:rsidR="00DF0822" w:rsidRPr="00DF0822" w:rsidRDefault="00DF0822" w:rsidP="00DF0822">
      <w:pPr>
        <w:pStyle w:val="Title"/>
        <w:jc w:val="left"/>
        <w:rPr>
          <w:rFonts w:ascii="Arial" w:hAnsi="Arial" w:cs="Arial"/>
          <w:b w:val="0"/>
          <w:sz w:val="20"/>
          <w:u w:val="none"/>
        </w:rPr>
      </w:pPr>
      <w:r w:rsidRPr="00DF0822">
        <w:rPr>
          <w:rFonts w:ascii="Arial" w:hAnsi="Arial" w:cs="Arial"/>
          <w:b w:val="0"/>
          <w:sz w:val="20"/>
          <w:u w:val="none"/>
        </w:rPr>
        <w:t>1. The employee should fully understand the case against him or her.</w:t>
      </w:r>
    </w:p>
    <w:p w14:paraId="3E4D9489" w14:textId="77777777" w:rsidR="00DF0822" w:rsidRPr="00DF0822" w:rsidRDefault="00DF0822" w:rsidP="00DF0822">
      <w:pPr>
        <w:pStyle w:val="Title"/>
        <w:jc w:val="left"/>
        <w:rPr>
          <w:rFonts w:ascii="Arial" w:hAnsi="Arial" w:cs="Arial"/>
          <w:b w:val="0"/>
          <w:sz w:val="20"/>
          <w:u w:val="none"/>
        </w:rPr>
      </w:pPr>
      <w:r w:rsidRPr="00DF0822">
        <w:rPr>
          <w:rFonts w:ascii="Arial" w:hAnsi="Arial" w:cs="Arial"/>
          <w:b w:val="0"/>
          <w:sz w:val="20"/>
          <w:u w:val="none"/>
        </w:rPr>
        <w:t>2. The employee should have an opportunity to state their case.</w:t>
      </w:r>
    </w:p>
    <w:p w14:paraId="063C95D7" w14:textId="54B4CF33" w:rsidR="00DF0822" w:rsidRPr="00DF0822" w:rsidRDefault="00DF0822" w:rsidP="00DF0822">
      <w:pPr>
        <w:pStyle w:val="Title"/>
        <w:jc w:val="left"/>
        <w:rPr>
          <w:rFonts w:ascii="Arial" w:hAnsi="Arial" w:cs="Arial"/>
          <w:b w:val="0"/>
          <w:sz w:val="20"/>
          <w:u w:val="none"/>
        </w:rPr>
      </w:pPr>
      <w:r w:rsidRPr="00DF0822">
        <w:rPr>
          <w:rFonts w:ascii="Arial" w:hAnsi="Arial" w:cs="Arial"/>
          <w:b w:val="0"/>
          <w:sz w:val="20"/>
          <w:u w:val="none"/>
        </w:rPr>
        <w:t>3. The employee should have an opportunity to appeal against the</w:t>
      </w:r>
      <w:r>
        <w:rPr>
          <w:rFonts w:ascii="Arial" w:hAnsi="Arial" w:cs="Arial"/>
          <w:b w:val="0"/>
          <w:sz w:val="20"/>
          <w:u w:val="none"/>
        </w:rPr>
        <w:t xml:space="preserve"> </w:t>
      </w:r>
      <w:r w:rsidRPr="00DF0822">
        <w:rPr>
          <w:rFonts w:ascii="Arial" w:hAnsi="Arial" w:cs="Arial"/>
          <w:b w:val="0"/>
          <w:sz w:val="20"/>
          <w:u w:val="none"/>
        </w:rPr>
        <w:t>decision.</w:t>
      </w:r>
    </w:p>
    <w:p w14:paraId="0D42B573" w14:textId="6B9A19DD" w:rsidR="00DF0822" w:rsidRPr="00151CBD" w:rsidRDefault="00DF0822" w:rsidP="00DF0822">
      <w:pPr>
        <w:pStyle w:val="Title"/>
        <w:jc w:val="left"/>
        <w:rPr>
          <w:rFonts w:ascii="Arial" w:hAnsi="Arial" w:cs="Arial"/>
          <w:b w:val="0"/>
          <w:sz w:val="20"/>
          <w:u w:val="none"/>
        </w:rPr>
      </w:pPr>
      <w:r w:rsidRPr="00DF0822">
        <w:rPr>
          <w:rFonts w:ascii="Arial" w:hAnsi="Arial" w:cs="Arial"/>
          <w:b w:val="0"/>
          <w:sz w:val="20"/>
          <w:u w:val="none"/>
        </w:rPr>
        <w:t>4. The employee should have the opportunity to be accompanied at</w:t>
      </w:r>
      <w:r>
        <w:rPr>
          <w:rFonts w:ascii="Arial" w:hAnsi="Arial" w:cs="Arial"/>
          <w:b w:val="0"/>
          <w:sz w:val="20"/>
          <w:u w:val="none"/>
        </w:rPr>
        <w:t xml:space="preserve"> </w:t>
      </w:r>
      <w:r w:rsidRPr="00DF0822">
        <w:rPr>
          <w:rFonts w:ascii="Arial" w:hAnsi="Arial" w:cs="Arial"/>
          <w:b w:val="0"/>
          <w:sz w:val="20"/>
          <w:u w:val="none"/>
        </w:rPr>
        <w:t>any formal meeting if they wish.</w:t>
      </w:r>
    </w:p>
    <w:p w14:paraId="6F1053DC" w14:textId="77777777" w:rsidR="00151CBD" w:rsidRPr="00151CBD" w:rsidRDefault="00151CBD" w:rsidP="00151CBD">
      <w:pPr>
        <w:pStyle w:val="Title"/>
        <w:jc w:val="left"/>
        <w:rPr>
          <w:rFonts w:ascii="Arial" w:hAnsi="Arial" w:cs="Arial"/>
          <w:b w:val="0"/>
          <w:sz w:val="20"/>
          <w:u w:val="none"/>
        </w:rPr>
      </w:pPr>
    </w:p>
    <w:p w14:paraId="539887CA" w14:textId="665BFBF1" w:rsidR="00151CBD" w:rsidRPr="00151CBD" w:rsidRDefault="00151CBD" w:rsidP="00151CBD">
      <w:pPr>
        <w:pStyle w:val="Title"/>
        <w:jc w:val="left"/>
        <w:rPr>
          <w:rFonts w:ascii="Arial" w:hAnsi="Arial" w:cs="Arial"/>
          <w:bCs/>
          <w:sz w:val="20"/>
          <w:u w:val="none"/>
        </w:rPr>
      </w:pPr>
      <w:bookmarkStart w:id="1" w:name="examplesofacts"/>
      <w:bookmarkEnd w:id="1"/>
      <w:r>
        <w:rPr>
          <w:rFonts w:ascii="Arial" w:hAnsi="Arial" w:cs="Arial"/>
          <w:bCs/>
          <w:color w:val="2F5496" w:themeColor="accent1" w:themeShade="BF"/>
          <w:sz w:val="20"/>
          <w:u w:val="none"/>
        </w:rPr>
        <w:t>Examples of acts subject to disciplinary procedure</w:t>
      </w:r>
      <w:r>
        <w:rPr>
          <w:rFonts w:ascii="Arial" w:hAnsi="Arial" w:cs="Arial"/>
          <w:bCs/>
          <w:sz w:val="20"/>
          <w:u w:val="none"/>
        </w:rPr>
        <w:br/>
      </w:r>
      <w:r w:rsidRPr="00151CBD">
        <w:rPr>
          <w:rFonts w:ascii="Arial" w:hAnsi="Arial" w:cs="Arial"/>
          <w:b w:val="0"/>
          <w:sz w:val="20"/>
          <w:u w:val="none"/>
        </w:rPr>
        <w:t xml:space="preserve">This list is not exhaustive but is indicative of the types of behaviour which are unacceptable whilst representing/working for NAPA. </w:t>
      </w:r>
    </w:p>
    <w:p w14:paraId="1D9E20A2" w14:textId="77777777" w:rsidR="00151CBD" w:rsidRPr="00151CBD" w:rsidRDefault="00151CBD" w:rsidP="00151CBD">
      <w:pPr>
        <w:pStyle w:val="Title"/>
        <w:jc w:val="left"/>
        <w:rPr>
          <w:rFonts w:ascii="Arial" w:hAnsi="Arial" w:cs="Arial"/>
          <w:b w:val="0"/>
          <w:sz w:val="20"/>
          <w:u w:val="none"/>
        </w:rPr>
      </w:pPr>
    </w:p>
    <w:p w14:paraId="5656AEEE" w14:textId="5793CEFB" w:rsidR="00151CBD" w:rsidRPr="00151CBD" w:rsidRDefault="00151CBD" w:rsidP="00151CBD">
      <w:pPr>
        <w:pStyle w:val="Title"/>
        <w:jc w:val="left"/>
        <w:rPr>
          <w:rFonts w:ascii="Arial" w:hAnsi="Arial" w:cs="Arial"/>
          <w:bCs/>
          <w:sz w:val="20"/>
          <w:u w:val="none"/>
        </w:rPr>
      </w:pPr>
      <w:r>
        <w:rPr>
          <w:rFonts w:ascii="Arial" w:hAnsi="Arial" w:cs="Arial"/>
          <w:bCs/>
          <w:sz w:val="20"/>
          <w:u w:val="none"/>
        </w:rPr>
        <w:t>Misconduct</w:t>
      </w:r>
    </w:p>
    <w:p w14:paraId="5681D69F" w14:textId="77777777" w:rsidR="00151CBD" w:rsidRPr="00151CBD" w:rsidRDefault="00151CBD" w:rsidP="00151CBD">
      <w:pPr>
        <w:pStyle w:val="Title"/>
        <w:jc w:val="left"/>
        <w:rPr>
          <w:rFonts w:ascii="Arial" w:hAnsi="Arial" w:cs="Arial"/>
          <w:b w:val="0"/>
          <w:sz w:val="20"/>
          <w:u w:val="none"/>
        </w:rPr>
      </w:pPr>
    </w:p>
    <w:p w14:paraId="4E137CC2"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Lateness</w:t>
      </w:r>
    </w:p>
    <w:p w14:paraId="5CA60700"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Absenteeism</w:t>
      </w:r>
    </w:p>
    <w:p w14:paraId="686773BF"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Failure to maintain required performance standards</w:t>
      </w:r>
    </w:p>
    <w:p w14:paraId="63D0640A"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Poor attitude to work</w:t>
      </w:r>
    </w:p>
    <w:p w14:paraId="4C9AC4ED"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lastRenderedPageBreak/>
        <w:t>Refusing supervision/required training</w:t>
      </w:r>
    </w:p>
    <w:p w14:paraId="68818426"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Leaving the place of work without permission</w:t>
      </w:r>
    </w:p>
    <w:p w14:paraId="4BB78DA8"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Refusing a reasonable instruction from superiors</w:t>
      </w:r>
    </w:p>
    <w:p w14:paraId="5BC2366E"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Insubordination</w:t>
      </w:r>
    </w:p>
    <w:p w14:paraId="44AEEFFB" w14:textId="77777777" w:rsidR="00151CBD" w:rsidRPr="00151CBD" w:rsidRDefault="00151CBD" w:rsidP="00151CBD">
      <w:pPr>
        <w:pStyle w:val="Title"/>
        <w:jc w:val="left"/>
        <w:rPr>
          <w:rFonts w:ascii="Arial" w:hAnsi="Arial" w:cs="Arial"/>
          <w:b w:val="0"/>
          <w:sz w:val="20"/>
          <w:u w:val="none"/>
        </w:rPr>
      </w:pPr>
    </w:p>
    <w:p w14:paraId="063937BE" w14:textId="7FD6F86F" w:rsidR="00151CBD" w:rsidRPr="00151CBD" w:rsidRDefault="00151CBD" w:rsidP="00151CBD">
      <w:pPr>
        <w:pStyle w:val="Title"/>
        <w:jc w:val="left"/>
        <w:rPr>
          <w:rFonts w:ascii="Arial" w:hAnsi="Arial" w:cs="Arial"/>
          <w:bCs/>
          <w:sz w:val="20"/>
          <w:u w:val="none"/>
        </w:rPr>
      </w:pPr>
      <w:r>
        <w:rPr>
          <w:rFonts w:ascii="Arial" w:hAnsi="Arial" w:cs="Arial"/>
          <w:bCs/>
          <w:sz w:val="20"/>
          <w:u w:val="none"/>
        </w:rPr>
        <w:t>Gross Misconduct</w:t>
      </w:r>
    </w:p>
    <w:p w14:paraId="5C1C3968" w14:textId="77777777" w:rsidR="00151CBD" w:rsidRPr="00151CBD" w:rsidRDefault="00151CBD" w:rsidP="00151CBD">
      <w:pPr>
        <w:pStyle w:val="Title"/>
        <w:jc w:val="left"/>
        <w:rPr>
          <w:rFonts w:ascii="Arial" w:hAnsi="Arial" w:cs="Arial"/>
          <w:b w:val="0"/>
          <w:sz w:val="20"/>
          <w:u w:val="none"/>
        </w:rPr>
      </w:pPr>
    </w:p>
    <w:p w14:paraId="41D32C43" w14:textId="300282F3"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Any form of dishonesty</w:t>
      </w:r>
      <w:r w:rsidR="00334009">
        <w:rPr>
          <w:rFonts w:ascii="Arial" w:hAnsi="Arial" w:cs="Arial"/>
          <w:b w:val="0"/>
          <w:sz w:val="20"/>
          <w:u w:val="none"/>
        </w:rPr>
        <w:t>, fraud or corruption</w:t>
      </w:r>
      <w:r w:rsidRPr="00151CBD">
        <w:rPr>
          <w:rFonts w:ascii="Arial" w:hAnsi="Arial" w:cs="Arial"/>
          <w:b w:val="0"/>
          <w:sz w:val="20"/>
          <w:u w:val="none"/>
        </w:rPr>
        <w:t xml:space="preserve"> at work</w:t>
      </w:r>
    </w:p>
    <w:p w14:paraId="5D55EC3E" w14:textId="7ED052C9" w:rsidR="00151CBD" w:rsidRPr="00151CBD" w:rsidRDefault="00151CBD" w:rsidP="00151CBD">
      <w:pPr>
        <w:pStyle w:val="Title"/>
        <w:jc w:val="left"/>
        <w:rPr>
          <w:rFonts w:ascii="Arial" w:hAnsi="Arial" w:cs="Arial"/>
          <w:b w:val="0"/>
          <w:sz w:val="20"/>
          <w:u w:val="none"/>
        </w:rPr>
      </w:pPr>
      <w:r>
        <w:rPr>
          <w:rFonts w:ascii="Arial" w:hAnsi="Arial" w:cs="Arial"/>
          <w:b w:val="0"/>
          <w:sz w:val="20"/>
          <w:u w:val="none"/>
        </w:rPr>
        <w:t>Violence/fighting</w:t>
      </w:r>
      <w:r w:rsidR="00334009">
        <w:rPr>
          <w:rFonts w:ascii="Arial" w:hAnsi="Arial" w:cs="Arial"/>
          <w:b w:val="0"/>
          <w:sz w:val="20"/>
          <w:u w:val="none"/>
        </w:rPr>
        <w:br/>
        <w:t>Any misuse of social media (Policy available at www.northernacademy.org.uk)</w:t>
      </w:r>
    </w:p>
    <w:p w14:paraId="4454E190" w14:textId="44179AD2" w:rsidR="00151CBD" w:rsidRPr="00151CBD" w:rsidRDefault="00151CBD" w:rsidP="00151CBD">
      <w:pPr>
        <w:pStyle w:val="Title"/>
        <w:jc w:val="left"/>
        <w:rPr>
          <w:rFonts w:ascii="Arial" w:hAnsi="Arial" w:cs="Arial"/>
          <w:b w:val="0"/>
          <w:sz w:val="20"/>
          <w:u w:val="none"/>
        </w:rPr>
      </w:pPr>
      <w:r>
        <w:rPr>
          <w:rFonts w:ascii="Arial" w:hAnsi="Arial" w:cs="Arial"/>
          <w:b w:val="0"/>
          <w:sz w:val="20"/>
          <w:u w:val="none"/>
        </w:rPr>
        <w:t>Being u</w:t>
      </w:r>
      <w:r w:rsidRPr="00151CBD">
        <w:rPr>
          <w:rFonts w:ascii="Arial" w:hAnsi="Arial" w:cs="Arial"/>
          <w:b w:val="0"/>
          <w:sz w:val="20"/>
          <w:u w:val="none"/>
        </w:rPr>
        <w:t xml:space="preserve">nder the influence of </w:t>
      </w:r>
      <w:r>
        <w:rPr>
          <w:rFonts w:ascii="Arial" w:hAnsi="Arial" w:cs="Arial"/>
          <w:b w:val="0"/>
          <w:sz w:val="20"/>
          <w:u w:val="none"/>
        </w:rPr>
        <w:t>alcohol</w:t>
      </w:r>
      <w:r w:rsidRPr="00151CBD">
        <w:rPr>
          <w:rFonts w:ascii="Arial" w:hAnsi="Arial" w:cs="Arial"/>
          <w:b w:val="0"/>
          <w:sz w:val="20"/>
          <w:u w:val="none"/>
        </w:rPr>
        <w:t>,</w:t>
      </w:r>
      <w:r>
        <w:rPr>
          <w:rFonts w:ascii="Arial" w:hAnsi="Arial" w:cs="Arial"/>
          <w:b w:val="0"/>
          <w:sz w:val="20"/>
          <w:u w:val="none"/>
        </w:rPr>
        <w:t xml:space="preserve"> prohibited </w:t>
      </w:r>
      <w:r w:rsidRPr="00151CBD">
        <w:rPr>
          <w:rFonts w:ascii="Arial" w:hAnsi="Arial" w:cs="Arial"/>
          <w:b w:val="0"/>
          <w:sz w:val="20"/>
          <w:u w:val="none"/>
        </w:rPr>
        <w:t>drugs</w:t>
      </w:r>
      <w:r>
        <w:rPr>
          <w:rFonts w:ascii="Arial" w:hAnsi="Arial" w:cs="Arial"/>
          <w:b w:val="0"/>
          <w:sz w:val="20"/>
          <w:u w:val="none"/>
        </w:rPr>
        <w:t xml:space="preserve"> </w:t>
      </w:r>
      <w:r w:rsidRPr="00151CBD">
        <w:rPr>
          <w:rFonts w:ascii="Arial" w:hAnsi="Arial" w:cs="Arial"/>
          <w:b w:val="0"/>
          <w:sz w:val="20"/>
          <w:u w:val="none"/>
        </w:rPr>
        <w:t>and any other substances</w:t>
      </w:r>
    </w:p>
    <w:p w14:paraId="075E1F64"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Serious neglect of duties</w:t>
      </w:r>
    </w:p>
    <w:p w14:paraId="40E6FD25" w14:textId="4EE2422C"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 xml:space="preserve">Any action which </w:t>
      </w:r>
      <w:r w:rsidR="00334009">
        <w:rPr>
          <w:rFonts w:ascii="Arial" w:hAnsi="Arial" w:cs="Arial"/>
          <w:b w:val="0"/>
          <w:sz w:val="20"/>
          <w:u w:val="none"/>
        </w:rPr>
        <w:t>brings NAPA into disrepute</w:t>
      </w:r>
    </w:p>
    <w:p w14:paraId="788A48A8"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Deliberate breaches of health and safety legislation or rules</w:t>
      </w:r>
    </w:p>
    <w:p w14:paraId="6C125B86"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Divulgence of confidential information (see “Confidentiality”)</w:t>
      </w:r>
    </w:p>
    <w:p w14:paraId="174E25AF" w14:textId="061379D4"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Wilful damage to N</w:t>
      </w:r>
      <w:r>
        <w:rPr>
          <w:rFonts w:ascii="Arial" w:hAnsi="Arial" w:cs="Arial"/>
          <w:b w:val="0"/>
          <w:sz w:val="20"/>
          <w:u w:val="none"/>
        </w:rPr>
        <w:t>APA</w:t>
      </w:r>
      <w:r w:rsidRPr="00151CBD">
        <w:rPr>
          <w:rFonts w:ascii="Arial" w:hAnsi="Arial" w:cs="Arial"/>
          <w:b w:val="0"/>
          <w:sz w:val="20"/>
          <w:u w:val="none"/>
        </w:rPr>
        <w:t>’s property</w:t>
      </w:r>
    </w:p>
    <w:p w14:paraId="57300943" w14:textId="3A3E28DB"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Assault</w:t>
      </w:r>
      <w:r w:rsidR="007F1663">
        <w:rPr>
          <w:rFonts w:ascii="Arial" w:hAnsi="Arial" w:cs="Arial"/>
          <w:b w:val="0"/>
          <w:sz w:val="20"/>
          <w:u w:val="none"/>
        </w:rPr>
        <w:br/>
      </w:r>
      <w:r w:rsidR="006A4FF4">
        <w:rPr>
          <w:rFonts w:ascii="Arial" w:hAnsi="Arial" w:cs="Arial"/>
          <w:b w:val="0"/>
          <w:sz w:val="20"/>
          <w:u w:val="none"/>
        </w:rPr>
        <w:t>Breach of Safeguarding duty</w:t>
      </w:r>
    </w:p>
    <w:p w14:paraId="68E0425A" w14:textId="77777777" w:rsidR="00151CBD" w:rsidRPr="00151CBD" w:rsidRDefault="00151CBD" w:rsidP="00151CBD">
      <w:pPr>
        <w:pStyle w:val="Title"/>
        <w:jc w:val="left"/>
        <w:rPr>
          <w:rFonts w:ascii="Arial" w:hAnsi="Arial" w:cs="Arial"/>
          <w:b w:val="0"/>
          <w:sz w:val="20"/>
          <w:u w:val="none"/>
        </w:rPr>
      </w:pPr>
    </w:p>
    <w:p w14:paraId="24546251" w14:textId="66C1EDE5" w:rsidR="00E55B23" w:rsidRDefault="00E55B23" w:rsidP="00E55B23">
      <w:pPr>
        <w:pStyle w:val="Title"/>
        <w:jc w:val="left"/>
        <w:rPr>
          <w:rFonts w:ascii="Arial" w:hAnsi="Arial" w:cs="Arial"/>
          <w:b w:val="0"/>
          <w:sz w:val="20"/>
          <w:u w:val="none"/>
        </w:rPr>
      </w:pPr>
      <w:r w:rsidRPr="00E55B23">
        <w:rPr>
          <w:rFonts w:ascii="Arial" w:hAnsi="Arial" w:cs="Arial"/>
          <w:b w:val="0"/>
          <w:sz w:val="20"/>
          <w:u w:val="none"/>
        </w:rPr>
        <w:t>In appropriate cases of minor misconduct or unacceptable performance</w:t>
      </w:r>
      <w:r>
        <w:rPr>
          <w:rFonts w:ascii="Arial" w:hAnsi="Arial" w:cs="Arial"/>
          <w:b w:val="0"/>
          <w:sz w:val="20"/>
          <w:u w:val="none"/>
        </w:rPr>
        <w:t xml:space="preserve"> </w:t>
      </w:r>
      <w:r w:rsidRPr="00E55B23">
        <w:rPr>
          <w:rFonts w:ascii="Arial" w:hAnsi="Arial" w:cs="Arial"/>
          <w:b w:val="0"/>
          <w:sz w:val="20"/>
          <w:u w:val="none"/>
        </w:rPr>
        <w:t>or behaviour, managers should use informal action before formal</w:t>
      </w:r>
      <w:r>
        <w:rPr>
          <w:rFonts w:ascii="Arial" w:hAnsi="Arial" w:cs="Arial"/>
          <w:b w:val="0"/>
          <w:sz w:val="20"/>
          <w:u w:val="none"/>
        </w:rPr>
        <w:t xml:space="preserve"> </w:t>
      </w:r>
      <w:r w:rsidRPr="00E55B23">
        <w:rPr>
          <w:rFonts w:ascii="Arial" w:hAnsi="Arial" w:cs="Arial"/>
          <w:b w:val="0"/>
          <w:sz w:val="20"/>
          <w:u w:val="none"/>
        </w:rPr>
        <w:t>disciplinary action is taken. This may include</w:t>
      </w:r>
      <w:r>
        <w:rPr>
          <w:rFonts w:ascii="Arial" w:hAnsi="Arial" w:cs="Arial"/>
          <w:b w:val="0"/>
          <w:sz w:val="20"/>
          <w:u w:val="none"/>
        </w:rPr>
        <w:t xml:space="preserve"> </w:t>
      </w:r>
      <w:r w:rsidRPr="00E55B23">
        <w:rPr>
          <w:rFonts w:ascii="Arial" w:hAnsi="Arial" w:cs="Arial"/>
          <w:b w:val="0"/>
          <w:sz w:val="20"/>
          <w:u w:val="none"/>
        </w:rPr>
        <w:t>setting clear targets and</w:t>
      </w:r>
      <w:r>
        <w:rPr>
          <w:rFonts w:ascii="Arial" w:hAnsi="Arial" w:cs="Arial"/>
          <w:b w:val="0"/>
          <w:sz w:val="20"/>
          <w:u w:val="none"/>
        </w:rPr>
        <w:t xml:space="preserve"> </w:t>
      </w:r>
      <w:r w:rsidRPr="00E55B23">
        <w:rPr>
          <w:rFonts w:ascii="Arial" w:hAnsi="Arial" w:cs="Arial"/>
          <w:b w:val="0"/>
          <w:sz w:val="20"/>
          <w:u w:val="none"/>
        </w:rPr>
        <w:t xml:space="preserve">expectations, monitoring progress over a </w:t>
      </w:r>
      <w:proofErr w:type="gramStart"/>
      <w:r w:rsidR="00334009">
        <w:rPr>
          <w:rFonts w:ascii="Arial" w:hAnsi="Arial" w:cs="Arial"/>
          <w:b w:val="0"/>
          <w:sz w:val="20"/>
          <w:u w:val="none"/>
        </w:rPr>
        <w:t>6-8 week</w:t>
      </w:r>
      <w:proofErr w:type="gramEnd"/>
      <w:r w:rsidRPr="00E55B23">
        <w:rPr>
          <w:rFonts w:ascii="Arial" w:hAnsi="Arial" w:cs="Arial"/>
          <w:b w:val="0"/>
          <w:sz w:val="20"/>
          <w:u w:val="none"/>
        </w:rPr>
        <w:t xml:space="preserve"> time period and</w:t>
      </w:r>
      <w:r>
        <w:rPr>
          <w:rFonts w:ascii="Arial" w:hAnsi="Arial" w:cs="Arial"/>
          <w:b w:val="0"/>
          <w:sz w:val="20"/>
          <w:u w:val="none"/>
        </w:rPr>
        <w:t xml:space="preserve"> </w:t>
      </w:r>
      <w:r w:rsidRPr="00E55B23">
        <w:rPr>
          <w:rFonts w:ascii="Arial" w:hAnsi="Arial" w:cs="Arial"/>
          <w:b w:val="0"/>
          <w:sz w:val="20"/>
          <w:u w:val="none"/>
        </w:rPr>
        <w:t>providing additional coaching or training.</w:t>
      </w:r>
    </w:p>
    <w:p w14:paraId="137A40C2" w14:textId="77777777" w:rsidR="00E55B23" w:rsidRDefault="00E55B23" w:rsidP="00151CBD">
      <w:pPr>
        <w:pStyle w:val="Title"/>
        <w:jc w:val="left"/>
        <w:rPr>
          <w:rFonts w:ascii="Arial" w:hAnsi="Arial" w:cs="Arial"/>
          <w:b w:val="0"/>
          <w:sz w:val="20"/>
          <w:u w:val="none"/>
        </w:rPr>
      </w:pPr>
    </w:p>
    <w:p w14:paraId="7E5E6FED" w14:textId="544C703A"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 xml:space="preserve">If a concern regarding performance or misconduct is raised, there will be an initial assessment of the facts by the </w:t>
      </w:r>
      <w:r>
        <w:rPr>
          <w:rFonts w:ascii="Arial" w:hAnsi="Arial" w:cs="Arial"/>
          <w:b w:val="0"/>
          <w:sz w:val="20"/>
          <w:u w:val="none"/>
        </w:rPr>
        <w:t>Head of Department</w:t>
      </w:r>
      <w:r w:rsidR="00BB28B7">
        <w:rPr>
          <w:rFonts w:ascii="Arial" w:hAnsi="Arial" w:cs="Arial"/>
          <w:b w:val="0"/>
          <w:sz w:val="20"/>
          <w:u w:val="none"/>
        </w:rPr>
        <w:t>/line manager</w:t>
      </w:r>
      <w:r w:rsidRPr="00151CBD">
        <w:rPr>
          <w:rFonts w:ascii="Arial" w:hAnsi="Arial" w:cs="Arial"/>
          <w:b w:val="0"/>
          <w:sz w:val="20"/>
          <w:u w:val="none"/>
        </w:rPr>
        <w:t>, and a decision will be made as to the urgency of the concern.</w:t>
      </w:r>
    </w:p>
    <w:p w14:paraId="07F8D342" w14:textId="77777777" w:rsidR="00151CBD" w:rsidRPr="00151CBD" w:rsidRDefault="00151CBD" w:rsidP="00151CBD">
      <w:pPr>
        <w:pStyle w:val="Title"/>
        <w:jc w:val="left"/>
        <w:rPr>
          <w:rFonts w:ascii="Arial" w:hAnsi="Arial" w:cs="Arial"/>
          <w:b w:val="0"/>
          <w:sz w:val="20"/>
          <w:u w:val="none"/>
        </w:rPr>
      </w:pPr>
    </w:p>
    <w:p w14:paraId="6FCD3DB3" w14:textId="51825B5A"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 xml:space="preserve">If the concern is considered urgent, the matter will be referred directly to the </w:t>
      </w:r>
      <w:r>
        <w:rPr>
          <w:rFonts w:ascii="Arial" w:hAnsi="Arial" w:cs="Arial"/>
          <w:b w:val="0"/>
          <w:sz w:val="20"/>
          <w:u w:val="none"/>
        </w:rPr>
        <w:t>Chief</w:t>
      </w:r>
      <w:r w:rsidRPr="00151CBD">
        <w:rPr>
          <w:rFonts w:ascii="Arial" w:hAnsi="Arial" w:cs="Arial"/>
          <w:b w:val="0"/>
          <w:sz w:val="20"/>
          <w:u w:val="none"/>
        </w:rPr>
        <w:t xml:space="preserve"> </w:t>
      </w:r>
      <w:r w:rsidR="00BB28B7">
        <w:rPr>
          <w:rFonts w:ascii="Arial" w:hAnsi="Arial" w:cs="Arial"/>
          <w:b w:val="0"/>
          <w:sz w:val="20"/>
          <w:u w:val="none"/>
        </w:rPr>
        <w:t xml:space="preserve">Executive </w:t>
      </w:r>
      <w:r w:rsidRPr="00151CBD">
        <w:rPr>
          <w:rFonts w:ascii="Arial" w:hAnsi="Arial" w:cs="Arial"/>
          <w:b w:val="0"/>
          <w:sz w:val="20"/>
          <w:u w:val="none"/>
        </w:rPr>
        <w:t xml:space="preserve">who will assess the facts and confirm the urgency of the issue. A recommendation to proceed with an investigation of the facts will be initiated. </w:t>
      </w:r>
    </w:p>
    <w:p w14:paraId="2FC4FB1B" w14:textId="77777777" w:rsidR="00151CBD" w:rsidRPr="00151CBD" w:rsidRDefault="00151CBD" w:rsidP="00151CBD">
      <w:pPr>
        <w:pStyle w:val="Title"/>
        <w:jc w:val="left"/>
        <w:rPr>
          <w:rFonts w:ascii="Arial" w:hAnsi="Arial" w:cs="Arial"/>
          <w:b w:val="0"/>
          <w:sz w:val="20"/>
          <w:u w:val="none"/>
        </w:rPr>
      </w:pPr>
    </w:p>
    <w:p w14:paraId="32E2170C" w14:textId="1C15CCDA" w:rsidR="00151CBD" w:rsidRDefault="00151CBD" w:rsidP="00151CBD">
      <w:pPr>
        <w:pStyle w:val="Title"/>
        <w:jc w:val="left"/>
        <w:rPr>
          <w:rFonts w:ascii="Arial" w:hAnsi="Arial" w:cs="Arial"/>
          <w:b w:val="0"/>
          <w:sz w:val="20"/>
          <w:u w:val="none"/>
        </w:rPr>
      </w:pPr>
      <w:r w:rsidRPr="00151CBD">
        <w:rPr>
          <w:rFonts w:ascii="Arial" w:hAnsi="Arial" w:cs="Arial"/>
          <w:b w:val="0"/>
          <w:sz w:val="20"/>
          <w:u w:val="none"/>
        </w:rPr>
        <w:t>If the initial assessment of the facts by the line manager is that the issue is not urgent, then it will be discussed in full in supervision with the member of staff concerned.</w:t>
      </w:r>
      <w:r w:rsidR="00BB28B7">
        <w:rPr>
          <w:rFonts w:ascii="Arial" w:hAnsi="Arial" w:cs="Arial"/>
          <w:b w:val="0"/>
          <w:sz w:val="20"/>
          <w:u w:val="none"/>
        </w:rPr>
        <w:t xml:space="preserve"> </w:t>
      </w:r>
      <w:r w:rsidRPr="00151CBD">
        <w:rPr>
          <w:rFonts w:ascii="Arial" w:hAnsi="Arial" w:cs="Arial"/>
          <w:b w:val="0"/>
          <w:sz w:val="20"/>
          <w:u w:val="none"/>
        </w:rPr>
        <w:t>If the issue can be resolved at this stage, then no further action need be taken. If</w:t>
      </w:r>
      <w:r w:rsidR="00BB28B7">
        <w:rPr>
          <w:rFonts w:ascii="Arial" w:hAnsi="Arial" w:cs="Arial"/>
          <w:b w:val="0"/>
          <w:sz w:val="20"/>
          <w:u w:val="none"/>
        </w:rPr>
        <w:t>,</w:t>
      </w:r>
      <w:r w:rsidRPr="00151CBD">
        <w:rPr>
          <w:rFonts w:ascii="Arial" w:hAnsi="Arial" w:cs="Arial"/>
          <w:b w:val="0"/>
          <w:sz w:val="20"/>
          <w:u w:val="none"/>
        </w:rPr>
        <w:t xml:space="preserve"> however, there can be no resolution in supervision</w:t>
      </w:r>
      <w:r w:rsidR="00BB28B7">
        <w:rPr>
          <w:rFonts w:ascii="Arial" w:hAnsi="Arial" w:cs="Arial"/>
          <w:b w:val="0"/>
          <w:sz w:val="20"/>
          <w:u w:val="none"/>
        </w:rPr>
        <w:t xml:space="preserve"> </w:t>
      </w:r>
      <w:r w:rsidRPr="00151CBD">
        <w:rPr>
          <w:rFonts w:ascii="Arial" w:hAnsi="Arial" w:cs="Arial"/>
          <w:b w:val="0"/>
          <w:sz w:val="20"/>
          <w:u w:val="none"/>
        </w:rPr>
        <w:t xml:space="preserve">or the concerns continue, the matter will be referred to the </w:t>
      </w:r>
      <w:r w:rsidR="00BB28B7">
        <w:rPr>
          <w:rFonts w:ascii="Arial" w:hAnsi="Arial" w:cs="Arial"/>
          <w:b w:val="0"/>
          <w:sz w:val="20"/>
          <w:u w:val="none"/>
        </w:rPr>
        <w:t>Board of Trustees</w:t>
      </w:r>
      <w:r w:rsidRPr="00151CBD">
        <w:rPr>
          <w:rFonts w:ascii="Arial" w:hAnsi="Arial" w:cs="Arial"/>
          <w:b w:val="0"/>
          <w:sz w:val="20"/>
          <w:u w:val="none"/>
        </w:rPr>
        <w:t xml:space="preserve"> who will either recommend a formal investigation or an alternative solution.</w:t>
      </w:r>
    </w:p>
    <w:p w14:paraId="0B608C82" w14:textId="11FB0B61" w:rsidR="00E55B23" w:rsidRDefault="00E55B23" w:rsidP="00151CBD">
      <w:pPr>
        <w:pStyle w:val="Title"/>
        <w:jc w:val="left"/>
        <w:rPr>
          <w:rFonts w:ascii="Arial" w:hAnsi="Arial" w:cs="Arial"/>
          <w:b w:val="0"/>
          <w:sz w:val="20"/>
          <w:u w:val="none"/>
        </w:rPr>
      </w:pPr>
    </w:p>
    <w:p w14:paraId="66F04BE5" w14:textId="495DE70E" w:rsidR="00E55B23" w:rsidRPr="00151CBD" w:rsidRDefault="00E55B23" w:rsidP="00E55B23">
      <w:pPr>
        <w:pStyle w:val="Title"/>
        <w:jc w:val="left"/>
        <w:rPr>
          <w:rFonts w:ascii="Arial" w:hAnsi="Arial" w:cs="Arial"/>
          <w:b w:val="0"/>
          <w:sz w:val="20"/>
          <w:u w:val="none"/>
        </w:rPr>
      </w:pPr>
      <w:r w:rsidRPr="00E55B23">
        <w:rPr>
          <w:rFonts w:ascii="Arial" w:hAnsi="Arial" w:cs="Arial"/>
          <w:b w:val="0"/>
          <w:sz w:val="20"/>
          <w:u w:val="none"/>
        </w:rPr>
        <w:t>No disciplinary action will be taken until a case has been thoroughly</w:t>
      </w:r>
      <w:r>
        <w:rPr>
          <w:rFonts w:ascii="Arial" w:hAnsi="Arial" w:cs="Arial"/>
          <w:b w:val="0"/>
          <w:sz w:val="20"/>
          <w:u w:val="none"/>
        </w:rPr>
        <w:t xml:space="preserve"> </w:t>
      </w:r>
      <w:r w:rsidRPr="00E55B23">
        <w:rPr>
          <w:rFonts w:ascii="Arial" w:hAnsi="Arial" w:cs="Arial"/>
          <w:b w:val="0"/>
          <w:sz w:val="20"/>
          <w:u w:val="none"/>
        </w:rPr>
        <w:t>investigated. When starting an investigation into an allegation of</w:t>
      </w:r>
      <w:r>
        <w:rPr>
          <w:rFonts w:ascii="Arial" w:hAnsi="Arial" w:cs="Arial"/>
          <w:b w:val="0"/>
          <w:sz w:val="20"/>
          <w:u w:val="none"/>
        </w:rPr>
        <w:t xml:space="preserve"> </w:t>
      </w:r>
      <w:r w:rsidRPr="00E55B23">
        <w:rPr>
          <w:rFonts w:ascii="Arial" w:hAnsi="Arial" w:cs="Arial"/>
          <w:b w:val="0"/>
          <w:sz w:val="20"/>
          <w:u w:val="none"/>
        </w:rPr>
        <w:t>misconduct or poor performance, there shall be</w:t>
      </w:r>
      <w:r>
        <w:rPr>
          <w:rFonts w:ascii="Arial" w:hAnsi="Arial" w:cs="Arial"/>
          <w:b w:val="0"/>
          <w:sz w:val="20"/>
          <w:u w:val="none"/>
        </w:rPr>
        <w:t xml:space="preserve"> </w:t>
      </w:r>
      <w:r w:rsidRPr="00E55B23">
        <w:rPr>
          <w:rFonts w:ascii="Arial" w:hAnsi="Arial" w:cs="Arial"/>
          <w:b w:val="0"/>
          <w:sz w:val="20"/>
          <w:u w:val="none"/>
        </w:rPr>
        <w:t>no assumption that</w:t>
      </w:r>
      <w:r>
        <w:rPr>
          <w:rFonts w:ascii="Arial" w:hAnsi="Arial" w:cs="Arial"/>
          <w:b w:val="0"/>
          <w:sz w:val="20"/>
          <w:u w:val="none"/>
        </w:rPr>
        <w:t xml:space="preserve"> </w:t>
      </w:r>
      <w:r w:rsidRPr="00E55B23">
        <w:rPr>
          <w:rFonts w:ascii="Arial" w:hAnsi="Arial" w:cs="Arial"/>
          <w:b w:val="0"/>
          <w:sz w:val="20"/>
          <w:u w:val="none"/>
        </w:rPr>
        <w:t>disciplinary action will automatically follow.</w:t>
      </w:r>
    </w:p>
    <w:p w14:paraId="269AF1D7" w14:textId="77777777" w:rsidR="00151CBD" w:rsidRPr="00151CBD" w:rsidRDefault="00151CBD" w:rsidP="00151CBD">
      <w:pPr>
        <w:pStyle w:val="Title"/>
        <w:jc w:val="left"/>
        <w:rPr>
          <w:rFonts w:ascii="Arial" w:hAnsi="Arial" w:cs="Arial"/>
          <w:b w:val="0"/>
          <w:sz w:val="20"/>
          <w:u w:val="none"/>
        </w:rPr>
      </w:pPr>
    </w:p>
    <w:p w14:paraId="213C8DB7" w14:textId="4908AC42" w:rsidR="00151CBD" w:rsidRPr="00BB28B7" w:rsidRDefault="00BB28B7" w:rsidP="00151CBD">
      <w:pPr>
        <w:pStyle w:val="Title"/>
        <w:jc w:val="left"/>
        <w:rPr>
          <w:rFonts w:ascii="Arial" w:hAnsi="Arial" w:cs="Arial"/>
          <w:bCs/>
          <w:color w:val="2F5496" w:themeColor="accent1" w:themeShade="BF"/>
          <w:sz w:val="20"/>
          <w:u w:val="none"/>
        </w:rPr>
      </w:pPr>
      <w:bookmarkStart w:id="2" w:name="procedure"/>
      <w:bookmarkEnd w:id="2"/>
      <w:r w:rsidRPr="00BB28B7">
        <w:rPr>
          <w:rFonts w:ascii="Arial" w:hAnsi="Arial" w:cs="Arial"/>
          <w:bCs/>
          <w:color w:val="2F5496" w:themeColor="accent1" w:themeShade="BF"/>
          <w:sz w:val="20"/>
          <w:u w:val="none"/>
        </w:rPr>
        <w:t>Procedure</w:t>
      </w:r>
    </w:p>
    <w:p w14:paraId="2B155955" w14:textId="77777777" w:rsidR="00151CBD" w:rsidRPr="00151CBD" w:rsidRDefault="00151CBD" w:rsidP="00151CBD">
      <w:pPr>
        <w:pStyle w:val="Title"/>
        <w:jc w:val="left"/>
        <w:rPr>
          <w:rFonts w:ascii="Arial" w:hAnsi="Arial" w:cs="Arial"/>
          <w:b w:val="0"/>
          <w:sz w:val="20"/>
          <w:u w:val="none"/>
        </w:rPr>
      </w:pPr>
    </w:p>
    <w:p w14:paraId="6D10E007" w14:textId="5020BCD4"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 xml:space="preserve">When disciplinary action may be required, </w:t>
      </w:r>
      <w:r w:rsidR="00BB28B7">
        <w:rPr>
          <w:rFonts w:ascii="Arial" w:hAnsi="Arial" w:cs="Arial"/>
          <w:b w:val="0"/>
          <w:sz w:val="20"/>
          <w:u w:val="none"/>
        </w:rPr>
        <w:t>the Chief Executive</w:t>
      </w:r>
      <w:r w:rsidRPr="00151CBD">
        <w:rPr>
          <w:rFonts w:ascii="Arial" w:hAnsi="Arial" w:cs="Arial"/>
          <w:b w:val="0"/>
          <w:sz w:val="20"/>
          <w:u w:val="none"/>
        </w:rPr>
        <w:t xml:space="preserve"> must be </w:t>
      </w:r>
      <w:r w:rsidR="00BB28B7" w:rsidRPr="00151CBD">
        <w:rPr>
          <w:rFonts w:ascii="Arial" w:hAnsi="Arial" w:cs="Arial"/>
          <w:b w:val="0"/>
          <w:sz w:val="20"/>
          <w:u w:val="none"/>
        </w:rPr>
        <w:t>informed,</w:t>
      </w:r>
      <w:r w:rsidRPr="00151CBD">
        <w:rPr>
          <w:rFonts w:ascii="Arial" w:hAnsi="Arial" w:cs="Arial"/>
          <w:b w:val="0"/>
          <w:sz w:val="20"/>
          <w:u w:val="none"/>
        </w:rPr>
        <w:t xml:space="preserve"> and </w:t>
      </w:r>
      <w:r w:rsidR="00BB28B7">
        <w:rPr>
          <w:rFonts w:ascii="Arial" w:hAnsi="Arial" w:cs="Arial"/>
          <w:b w:val="0"/>
          <w:sz w:val="20"/>
          <w:u w:val="none"/>
        </w:rPr>
        <w:t>he/she will make sure that</w:t>
      </w:r>
      <w:r w:rsidRPr="00151CBD">
        <w:rPr>
          <w:rFonts w:ascii="Arial" w:hAnsi="Arial" w:cs="Arial"/>
          <w:b w:val="0"/>
          <w:sz w:val="20"/>
          <w:u w:val="none"/>
        </w:rPr>
        <w:t xml:space="preserve"> following procedures </w:t>
      </w:r>
      <w:r w:rsidR="00BB28B7">
        <w:rPr>
          <w:rFonts w:ascii="Arial" w:hAnsi="Arial" w:cs="Arial"/>
          <w:b w:val="0"/>
          <w:sz w:val="20"/>
          <w:u w:val="none"/>
        </w:rPr>
        <w:t xml:space="preserve">are </w:t>
      </w:r>
      <w:r w:rsidRPr="00151CBD">
        <w:rPr>
          <w:rFonts w:ascii="Arial" w:hAnsi="Arial" w:cs="Arial"/>
          <w:b w:val="0"/>
          <w:sz w:val="20"/>
          <w:u w:val="none"/>
        </w:rPr>
        <w:t>applied.</w:t>
      </w:r>
      <w:r w:rsidR="00BB28B7">
        <w:rPr>
          <w:rFonts w:ascii="Arial" w:hAnsi="Arial" w:cs="Arial"/>
          <w:b w:val="0"/>
          <w:sz w:val="20"/>
          <w:u w:val="none"/>
        </w:rPr>
        <w:t xml:space="preserve"> The Board of Trustees must be notified of any disciplinary action or investigation taking place within NAPA.</w:t>
      </w:r>
    </w:p>
    <w:p w14:paraId="3B6F57B1" w14:textId="77777777" w:rsidR="00151CBD" w:rsidRPr="00151CBD" w:rsidRDefault="00151CBD" w:rsidP="00151CBD">
      <w:pPr>
        <w:pStyle w:val="Title"/>
        <w:ind w:left="720"/>
        <w:jc w:val="left"/>
        <w:rPr>
          <w:rFonts w:ascii="Arial" w:hAnsi="Arial" w:cs="Arial"/>
          <w:b w:val="0"/>
          <w:sz w:val="20"/>
          <w:u w:val="none"/>
        </w:rPr>
      </w:pPr>
    </w:p>
    <w:p w14:paraId="3983F18D" w14:textId="190CB190"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 xml:space="preserve">There should be an investigation to establish the facts of the case and to obtain any documentary evidence, which may be relevant. </w:t>
      </w:r>
      <w:r w:rsidR="00BB28B7">
        <w:rPr>
          <w:rFonts w:ascii="Arial" w:hAnsi="Arial" w:cs="Arial"/>
          <w:b w:val="0"/>
          <w:sz w:val="20"/>
          <w:u w:val="none"/>
        </w:rPr>
        <w:t xml:space="preserve"> </w:t>
      </w:r>
      <w:r w:rsidRPr="00151CBD">
        <w:rPr>
          <w:rFonts w:ascii="Arial" w:hAnsi="Arial" w:cs="Arial"/>
          <w:b w:val="0"/>
          <w:sz w:val="20"/>
          <w:u w:val="none"/>
        </w:rPr>
        <w:t xml:space="preserve">In exceptional circumstances, it may not be appropriate to conduct investigations while the employee is at work; the employee may then be suspended with pay, for a period at the discretion of the </w:t>
      </w:r>
      <w:r w:rsidR="00BB28B7">
        <w:rPr>
          <w:rFonts w:ascii="Arial" w:hAnsi="Arial" w:cs="Arial"/>
          <w:b w:val="0"/>
          <w:sz w:val="20"/>
          <w:u w:val="none"/>
        </w:rPr>
        <w:t>Chief Executive.</w:t>
      </w:r>
    </w:p>
    <w:p w14:paraId="15D6764E" w14:textId="77777777" w:rsidR="00151CBD" w:rsidRPr="00151CBD" w:rsidRDefault="00151CBD" w:rsidP="00151CBD">
      <w:pPr>
        <w:pStyle w:val="Title"/>
        <w:jc w:val="left"/>
        <w:rPr>
          <w:rFonts w:ascii="Arial" w:hAnsi="Arial" w:cs="Arial"/>
          <w:b w:val="0"/>
          <w:sz w:val="20"/>
          <w:u w:val="none"/>
        </w:rPr>
      </w:pPr>
    </w:p>
    <w:p w14:paraId="5F855E22"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A disciplinary hearing will be arranged at a time/date agreeable.</w:t>
      </w:r>
    </w:p>
    <w:p w14:paraId="1A79295A" w14:textId="77777777" w:rsidR="00151CBD" w:rsidRPr="00151CBD" w:rsidRDefault="00151CBD" w:rsidP="00151CBD">
      <w:pPr>
        <w:pStyle w:val="Title"/>
        <w:jc w:val="left"/>
        <w:rPr>
          <w:rFonts w:ascii="Arial" w:hAnsi="Arial" w:cs="Arial"/>
          <w:b w:val="0"/>
          <w:sz w:val="20"/>
          <w:u w:val="none"/>
        </w:rPr>
      </w:pPr>
    </w:p>
    <w:p w14:paraId="353423DC"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At the disciplinary hearing the employee should be advised of the complaint and the facts supporting it: the individual should be given an opportunity to state her/his case before any decision is reached.</w:t>
      </w:r>
    </w:p>
    <w:p w14:paraId="2C50714F" w14:textId="77777777" w:rsidR="00151CBD" w:rsidRPr="00151CBD" w:rsidRDefault="00151CBD" w:rsidP="00151CBD">
      <w:pPr>
        <w:pStyle w:val="Title"/>
        <w:jc w:val="left"/>
        <w:rPr>
          <w:rFonts w:ascii="Arial" w:hAnsi="Arial" w:cs="Arial"/>
          <w:b w:val="0"/>
          <w:sz w:val="20"/>
          <w:u w:val="none"/>
        </w:rPr>
      </w:pPr>
    </w:p>
    <w:p w14:paraId="2517BAFE" w14:textId="2DEF1D24"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lastRenderedPageBreak/>
        <w:t>At all stages in the procedure</w:t>
      </w:r>
      <w:r w:rsidR="00BB28B7">
        <w:rPr>
          <w:rFonts w:ascii="Arial" w:hAnsi="Arial" w:cs="Arial"/>
          <w:b w:val="0"/>
          <w:sz w:val="20"/>
          <w:u w:val="none"/>
        </w:rPr>
        <w:t xml:space="preserve"> the Chief Executive</w:t>
      </w:r>
      <w:r w:rsidRPr="00151CBD">
        <w:rPr>
          <w:rFonts w:ascii="Arial" w:hAnsi="Arial" w:cs="Arial"/>
          <w:b w:val="0"/>
          <w:sz w:val="20"/>
          <w:u w:val="none"/>
        </w:rPr>
        <w:t xml:space="preserve"> should be accompanied either by a colleague or member of the </w:t>
      </w:r>
      <w:r w:rsidR="00334009">
        <w:rPr>
          <w:rFonts w:ascii="Arial" w:hAnsi="Arial" w:cs="Arial"/>
          <w:b w:val="0"/>
          <w:sz w:val="20"/>
          <w:u w:val="none"/>
        </w:rPr>
        <w:t>Board of Trustees</w:t>
      </w:r>
      <w:r w:rsidRPr="00151CBD">
        <w:rPr>
          <w:rFonts w:ascii="Arial" w:hAnsi="Arial" w:cs="Arial"/>
          <w:b w:val="0"/>
          <w:sz w:val="20"/>
          <w:u w:val="none"/>
        </w:rPr>
        <w:t xml:space="preserve">; the employee </w:t>
      </w:r>
      <w:r w:rsidR="00BB28B7">
        <w:rPr>
          <w:rFonts w:ascii="Arial" w:hAnsi="Arial" w:cs="Arial"/>
          <w:b w:val="0"/>
          <w:sz w:val="20"/>
          <w:u w:val="none"/>
        </w:rPr>
        <w:t xml:space="preserve">will have the opportunity </w:t>
      </w:r>
      <w:r w:rsidRPr="00151CBD">
        <w:rPr>
          <w:rFonts w:ascii="Arial" w:hAnsi="Arial" w:cs="Arial"/>
          <w:b w:val="0"/>
          <w:sz w:val="20"/>
          <w:u w:val="none"/>
        </w:rPr>
        <w:t>to be accompanied by a third party</w:t>
      </w:r>
      <w:r w:rsidR="00BB28B7">
        <w:rPr>
          <w:rFonts w:ascii="Arial" w:hAnsi="Arial" w:cs="Arial"/>
          <w:b w:val="0"/>
          <w:sz w:val="20"/>
          <w:u w:val="none"/>
        </w:rPr>
        <w:t xml:space="preserve"> if they so wish.</w:t>
      </w:r>
    </w:p>
    <w:p w14:paraId="1A6D6D34" w14:textId="77777777" w:rsidR="00151CBD" w:rsidRPr="00151CBD" w:rsidRDefault="00151CBD" w:rsidP="00151CBD">
      <w:pPr>
        <w:pStyle w:val="Title"/>
        <w:jc w:val="left"/>
        <w:rPr>
          <w:rFonts w:ascii="Arial" w:hAnsi="Arial" w:cs="Arial"/>
          <w:b w:val="0"/>
          <w:sz w:val="20"/>
          <w:u w:val="none"/>
        </w:rPr>
      </w:pPr>
    </w:p>
    <w:p w14:paraId="73032FF1" w14:textId="2B3A1E41"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Where a warning is given, the employee must be made aware of the action</w:t>
      </w:r>
      <w:r w:rsidR="00BB28B7">
        <w:rPr>
          <w:rFonts w:ascii="Arial" w:hAnsi="Arial" w:cs="Arial"/>
          <w:b w:val="0"/>
          <w:sz w:val="20"/>
          <w:u w:val="none"/>
        </w:rPr>
        <w:t xml:space="preserve"> </w:t>
      </w:r>
      <w:r w:rsidRPr="00151CBD">
        <w:rPr>
          <w:rFonts w:ascii="Arial" w:hAnsi="Arial" w:cs="Arial"/>
          <w:b w:val="0"/>
          <w:sz w:val="20"/>
          <w:u w:val="none"/>
        </w:rPr>
        <w:t>which will be taken if there is a further incident of misconduct</w:t>
      </w:r>
      <w:r w:rsidR="00BB28B7">
        <w:rPr>
          <w:rFonts w:ascii="Arial" w:hAnsi="Arial" w:cs="Arial"/>
          <w:b w:val="0"/>
          <w:sz w:val="20"/>
          <w:u w:val="none"/>
        </w:rPr>
        <w:t xml:space="preserve"> </w:t>
      </w:r>
      <w:r w:rsidRPr="00151CBD">
        <w:rPr>
          <w:rFonts w:ascii="Arial" w:hAnsi="Arial" w:cs="Arial"/>
          <w:b w:val="0"/>
          <w:sz w:val="20"/>
          <w:u w:val="none"/>
        </w:rPr>
        <w:t>or poor performance continues.</w:t>
      </w:r>
    </w:p>
    <w:p w14:paraId="5C531866" w14:textId="77777777" w:rsidR="00151CBD" w:rsidRPr="00151CBD" w:rsidRDefault="00151CBD" w:rsidP="00151CBD">
      <w:pPr>
        <w:pStyle w:val="Title"/>
        <w:jc w:val="left"/>
        <w:rPr>
          <w:rFonts w:ascii="Arial" w:hAnsi="Arial" w:cs="Arial"/>
          <w:b w:val="0"/>
          <w:sz w:val="20"/>
          <w:u w:val="none"/>
        </w:rPr>
      </w:pPr>
    </w:p>
    <w:p w14:paraId="63C4A2AF" w14:textId="0E9DEB03" w:rsidR="00151CBD" w:rsidRPr="00BB28B7"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In the case of a verbal warning, the employee should be advised that a note recording the discussion would be placed on the personnel file.</w:t>
      </w:r>
      <w:r w:rsidR="00BB28B7">
        <w:rPr>
          <w:rFonts w:ascii="Arial" w:hAnsi="Arial" w:cs="Arial"/>
          <w:b w:val="0"/>
          <w:sz w:val="20"/>
          <w:u w:val="none"/>
        </w:rPr>
        <w:t xml:space="preserve"> </w:t>
      </w:r>
      <w:r w:rsidRPr="00151CBD">
        <w:rPr>
          <w:rFonts w:ascii="Arial" w:hAnsi="Arial" w:cs="Arial"/>
          <w:b w:val="0"/>
          <w:sz w:val="20"/>
          <w:u w:val="none"/>
        </w:rPr>
        <w:t>Where a written warning is involved, a letter confirming the warning should be given to the employee and a copy retained on file.</w:t>
      </w:r>
    </w:p>
    <w:p w14:paraId="09A1F968" w14:textId="77777777" w:rsidR="00151CBD" w:rsidRPr="00151CBD" w:rsidRDefault="00151CBD" w:rsidP="00151CBD">
      <w:pPr>
        <w:pStyle w:val="Title"/>
        <w:jc w:val="left"/>
        <w:rPr>
          <w:rFonts w:ascii="Arial" w:hAnsi="Arial" w:cs="Arial"/>
          <w:b w:val="0"/>
          <w:sz w:val="20"/>
          <w:u w:val="none"/>
        </w:rPr>
      </w:pPr>
    </w:p>
    <w:p w14:paraId="25E9B87D"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The employee must be advised of the length of time the warning will remain on the file.</w:t>
      </w:r>
    </w:p>
    <w:p w14:paraId="1257659C" w14:textId="77777777" w:rsidR="00151CBD" w:rsidRPr="00151CBD" w:rsidRDefault="00151CBD" w:rsidP="00151CBD">
      <w:pPr>
        <w:pStyle w:val="Title"/>
        <w:jc w:val="left"/>
        <w:rPr>
          <w:rFonts w:ascii="Arial" w:hAnsi="Arial" w:cs="Arial"/>
          <w:b w:val="0"/>
          <w:sz w:val="20"/>
          <w:u w:val="none"/>
        </w:rPr>
      </w:pPr>
    </w:p>
    <w:p w14:paraId="3DE1CF1D"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The employee must be advised of the right of appeal and how to invoke the appeal procedure.</w:t>
      </w:r>
    </w:p>
    <w:p w14:paraId="1AD36347" w14:textId="77777777" w:rsidR="00151CBD" w:rsidRPr="00151CBD" w:rsidRDefault="00151CBD" w:rsidP="00151CBD">
      <w:pPr>
        <w:pStyle w:val="Title"/>
        <w:jc w:val="left"/>
        <w:rPr>
          <w:rFonts w:ascii="Arial" w:hAnsi="Arial" w:cs="Arial"/>
          <w:b w:val="0"/>
          <w:sz w:val="20"/>
          <w:u w:val="none"/>
        </w:rPr>
      </w:pPr>
    </w:p>
    <w:p w14:paraId="3A94692B" w14:textId="571270D6" w:rsidR="00151CBD" w:rsidRPr="00151CBD" w:rsidRDefault="00334009" w:rsidP="00151CBD">
      <w:pPr>
        <w:pStyle w:val="Title"/>
        <w:numPr>
          <w:ilvl w:val="0"/>
          <w:numId w:val="2"/>
        </w:numPr>
        <w:jc w:val="left"/>
        <w:rPr>
          <w:rFonts w:ascii="Arial" w:hAnsi="Arial" w:cs="Arial"/>
          <w:b w:val="0"/>
          <w:sz w:val="20"/>
          <w:u w:val="none"/>
        </w:rPr>
      </w:pPr>
      <w:r>
        <w:rPr>
          <w:rFonts w:ascii="Arial" w:hAnsi="Arial" w:cs="Arial"/>
          <w:b w:val="0"/>
          <w:sz w:val="20"/>
          <w:u w:val="none"/>
        </w:rPr>
        <w:t xml:space="preserve">Only the Chief Executive has the power to </w:t>
      </w:r>
      <w:r w:rsidR="00151CBD" w:rsidRPr="00151CBD">
        <w:rPr>
          <w:rFonts w:ascii="Arial" w:hAnsi="Arial" w:cs="Arial"/>
          <w:b w:val="0"/>
          <w:sz w:val="20"/>
          <w:u w:val="none"/>
        </w:rPr>
        <w:t>give warnings and dismiss employees</w:t>
      </w:r>
      <w:r>
        <w:rPr>
          <w:rFonts w:ascii="Arial" w:hAnsi="Arial" w:cs="Arial"/>
          <w:b w:val="0"/>
          <w:sz w:val="20"/>
          <w:u w:val="none"/>
        </w:rPr>
        <w:t>. Any appeal should be made to the Chief Executive.</w:t>
      </w:r>
    </w:p>
    <w:p w14:paraId="6A93704F" w14:textId="77777777" w:rsidR="00151CBD" w:rsidRPr="00151CBD" w:rsidRDefault="00151CBD" w:rsidP="00151CBD">
      <w:pPr>
        <w:pStyle w:val="Title"/>
        <w:jc w:val="left"/>
        <w:rPr>
          <w:rFonts w:ascii="Arial" w:hAnsi="Arial" w:cs="Arial"/>
          <w:b w:val="0"/>
          <w:sz w:val="20"/>
          <w:u w:val="none"/>
        </w:rPr>
      </w:pPr>
    </w:p>
    <w:p w14:paraId="354870CC"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Following dismissal, the employee will be given, in writing, the reasons for dismissal.</w:t>
      </w:r>
    </w:p>
    <w:p w14:paraId="371C23BE" w14:textId="77777777" w:rsidR="00151CBD" w:rsidRPr="00151CBD" w:rsidRDefault="00151CBD" w:rsidP="00151CBD">
      <w:pPr>
        <w:pStyle w:val="Title"/>
        <w:jc w:val="left"/>
        <w:rPr>
          <w:rFonts w:ascii="Arial" w:hAnsi="Arial" w:cs="Arial"/>
          <w:b w:val="0"/>
          <w:sz w:val="20"/>
          <w:u w:val="none"/>
        </w:rPr>
      </w:pPr>
    </w:p>
    <w:p w14:paraId="4D93FD80" w14:textId="71574D79" w:rsidR="00151CBD" w:rsidRPr="00BB28B7" w:rsidRDefault="00BB28B7" w:rsidP="00151CBD">
      <w:pPr>
        <w:pStyle w:val="Title"/>
        <w:jc w:val="left"/>
        <w:rPr>
          <w:rFonts w:ascii="Arial" w:hAnsi="Arial" w:cs="Arial"/>
          <w:bCs/>
          <w:color w:val="2F5496" w:themeColor="accent1" w:themeShade="BF"/>
          <w:sz w:val="20"/>
          <w:u w:val="none"/>
        </w:rPr>
      </w:pPr>
      <w:bookmarkStart w:id="3" w:name="sectiona"/>
      <w:bookmarkEnd w:id="3"/>
      <w:r w:rsidRPr="00BB28B7">
        <w:rPr>
          <w:rFonts w:ascii="Arial" w:hAnsi="Arial" w:cs="Arial"/>
          <w:bCs/>
          <w:color w:val="2F5496" w:themeColor="accent1" w:themeShade="BF"/>
          <w:sz w:val="20"/>
          <w:u w:val="none"/>
        </w:rPr>
        <w:t xml:space="preserve">Section A: </w:t>
      </w:r>
      <w:r w:rsidR="00DF0822">
        <w:rPr>
          <w:rFonts w:ascii="Arial" w:hAnsi="Arial" w:cs="Arial"/>
          <w:bCs/>
          <w:color w:val="2F5496" w:themeColor="accent1" w:themeShade="BF"/>
          <w:sz w:val="20"/>
          <w:u w:val="none"/>
        </w:rPr>
        <w:t>Verbal and written warnings, dismissal and right to appeal</w:t>
      </w:r>
    </w:p>
    <w:p w14:paraId="4170EA4C" w14:textId="77777777" w:rsidR="00151CBD" w:rsidRPr="00151CBD" w:rsidRDefault="00151CBD" w:rsidP="00151CBD">
      <w:pPr>
        <w:pStyle w:val="Title"/>
        <w:jc w:val="left"/>
        <w:rPr>
          <w:rFonts w:ascii="Arial" w:hAnsi="Arial" w:cs="Arial"/>
          <w:b w:val="0"/>
          <w:sz w:val="20"/>
        </w:rPr>
      </w:pPr>
    </w:p>
    <w:p w14:paraId="23D93470" w14:textId="766D00CD" w:rsidR="00151CBD" w:rsidRPr="00151CBD" w:rsidRDefault="00BB28B7" w:rsidP="00151CBD">
      <w:pPr>
        <w:pStyle w:val="Title"/>
        <w:numPr>
          <w:ilvl w:val="0"/>
          <w:numId w:val="3"/>
        </w:numPr>
        <w:jc w:val="left"/>
        <w:rPr>
          <w:rFonts w:ascii="Arial" w:hAnsi="Arial" w:cs="Arial"/>
          <w:b w:val="0"/>
          <w:sz w:val="20"/>
          <w:u w:val="none"/>
        </w:rPr>
      </w:pPr>
      <w:r>
        <w:rPr>
          <w:rFonts w:ascii="Arial" w:hAnsi="Arial" w:cs="Arial"/>
          <w:b w:val="0"/>
          <w:sz w:val="20"/>
        </w:rPr>
        <w:t>Verbal Warning</w:t>
      </w:r>
    </w:p>
    <w:p w14:paraId="5EBD6375" w14:textId="77777777" w:rsidR="00151CBD" w:rsidRPr="00151CBD" w:rsidRDefault="00151CBD" w:rsidP="00151CBD">
      <w:pPr>
        <w:pStyle w:val="Title"/>
        <w:jc w:val="left"/>
        <w:rPr>
          <w:rFonts w:ascii="Arial" w:hAnsi="Arial" w:cs="Arial"/>
          <w:b w:val="0"/>
          <w:sz w:val="20"/>
          <w:u w:val="none"/>
        </w:rPr>
      </w:pPr>
    </w:p>
    <w:p w14:paraId="229D773E" w14:textId="18AD30A5"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If an employee commits misconduct or fails to meet the required standard of performance, a verbal warning should be given. A verbal warning will normally remain in force for six months.</w:t>
      </w:r>
    </w:p>
    <w:p w14:paraId="0DF4430B" w14:textId="77777777" w:rsidR="00151CBD" w:rsidRPr="00151CBD" w:rsidRDefault="00151CBD" w:rsidP="00151CBD">
      <w:pPr>
        <w:pStyle w:val="Title"/>
        <w:ind w:left="720"/>
        <w:jc w:val="left"/>
        <w:rPr>
          <w:rFonts w:ascii="Arial" w:hAnsi="Arial" w:cs="Arial"/>
          <w:b w:val="0"/>
          <w:sz w:val="20"/>
          <w:u w:val="none"/>
        </w:rPr>
      </w:pPr>
    </w:p>
    <w:p w14:paraId="6EBCB557" w14:textId="7A49CEF1" w:rsidR="00151CBD" w:rsidRPr="00151CBD" w:rsidRDefault="00BB28B7" w:rsidP="00151CBD">
      <w:pPr>
        <w:pStyle w:val="Title"/>
        <w:numPr>
          <w:ilvl w:val="0"/>
          <w:numId w:val="3"/>
        </w:numPr>
        <w:jc w:val="left"/>
        <w:rPr>
          <w:rFonts w:ascii="Arial" w:hAnsi="Arial" w:cs="Arial"/>
          <w:b w:val="0"/>
          <w:sz w:val="20"/>
          <w:u w:val="none"/>
        </w:rPr>
      </w:pPr>
      <w:r>
        <w:rPr>
          <w:rFonts w:ascii="Arial" w:hAnsi="Arial" w:cs="Arial"/>
          <w:b w:val="0"/>
          <w:sz w:val="20"/>
        </w:rPr>
        <w:t>First Written Warning</w:t>
      </w:r>
    </w:p>
    <w:p w14:paraId="5885BB39" w14:textId="77777777" w:rsidR="00151CBD" w:rsidRPr="00151CBD" w:rsidRDefault="00151CBD" w:rsidP="00151CBD">
      <w:pPr>
        <w:pStyle w:val="Title"/>
        <w:jc w:val="left"/>
        <w:rPr>
          <w:rFonts w:ascii="Arial" w:hAnsi="Arial" w:cs="Arial"/>
          <w:b w:val="0"/>
          <w:sz w:val="20"/>
          <w:u w:val="none"/>
        </w:rPr>
      </w:pPr>
    </w:p>
    <w:p w14:paraId="1D6C53D9"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 first written warning may be given where an employee has either:</w:t>
      </w:r>
    </w:p>
    <w:p w14:paraId="5FD97303" w14:textId="77777777" w:rsidR="00151CBD" w:rsidRPr="00151CBD" w:rsidRDefault="00151CBD" w:rsidP="00151CBD">
      <w:pPr>
        <w:pStyle w:val="Title"/>
        <w:ind w:left="720"/>
        <w:jc w:val="left"/>
        <w:rPr>
          <w:rFonts w:ascii="Arial" w:hAnsi="Arial" w:cs="Arial"/>
          <w:b w:val="0"/>
          <w:sz w:val="20"/>
          <w:u w:val="none"/>
        </w:rPr>
      </w:pPr>
    </w:p>
    <w:p w14:paraId="388588CF" w14:textId="77777777" w:rsidR="00BB28B7" w:rsidRDefault="00151CBD" w:rsidP="00BB28B7">
      <w:pPr>
        <w:pStyle w:val="Title"/>
        <w:numPr>
          <w:ilvl w:val="0"/>
          <w:numId w:val="4"/>
        </w:numPr>
        <w:jc w:val="left"/>
        <w:rPr>
          <w:rFonts w:ascii="Arial" w:hAnsi="Arial" w:cs="Arial"/>
          <w:b w:val="0"/>
          <w:sz w:val="20"/>
          <w:u w:val="none"/>
        </w:rPr>
      </w:pPr>
      <w:r w:rsidRPr="00151CBD">
        <w:rPr>
          <w:rFonts w:ascii="Arial" w:hAnsi="Arial" w:cs="Arial"/>
          <w:b w:val="0"/>
          <w:sz w:val="20"/>
          <w:u w:val="none"/>
        </w:rPr>
        <w:t>Committed misconduct of any nature while a verbal warning, relating to conduct, is in force, or</w:t>
      </w:r>
    </w:p>
    <w:p w14:paraId="2D653579" w14:textId="584DB780" w:rsidR="00151CBD" w:rsidRPr="00BB28B7" w:rsidRDefault="00151CBD" w:rsidP="00BB28B7">
      <w:pPr>
        <w:pStyle w:val="Title"/>
        <w:numPr>
          <w:ilvl w:val="0"/>
          <w:numId w:val="4"/>
        </w:numPr>
        <w:jc w:val="left"/>
        <w:rPr>
          <w:rFonts w:ascii="Arial" w:hAnsi="Arial" w:cs="Arial"/>
          <w:b w:val="0"/>
          <w:sz w:val="20"/>
          <w:u w:val="none"/>
        </w:rPr>
      </w:pPr>
      <w:r w:rsidRPr="00BB28B7">
        <w:rPr>
          <w:rFonts w:ascii="Arial" w:hAnsi="Arial" w:cs="Arial"/>
          <w:b w:val="0"/>
          <w:sz w:val="20"/>
          <w:u w:val="none"/>
        </w:rPr>
        <w:t>Failed to meet the required standards of performance within agreed time limit, and while a verbal warning, relating to performance, is in force</w:t>
      </w:r>
    </w:p>
    <w:p w14:paraId="1EC1293E" w14:textId="77777777" w:rsidR="00151CBD" w:rsidRPr="00151CBD" w:rsidRDefault="00151CBD" w:rsidP="00151CBD">
      <w:pPr>
        <w:pStyle w:val="Title"/>
        <w:jc w:val="left"/>
        <w:rPr>
          <w:rFonts w:ascii="Arial" w:hAnsi="Arial" w:cs="Arial"/>
          <w:b w:val="0"/>
          <w:sz w:val="20"/>
          <w:u w:val="none"/>
        </w:rPr>
      </w:pPr>
    </w:p>
    <w:p w14:paraId="7357F188"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 first written warning will normally remain in force for six months.</w:t>
      </w:r>
    </w:p>
    <w:p w14:paraId="0FD9EF96" w14:textId="77777777" w:rsidR="00151CBD" w:rsidRPr="00151CBD" w:rsidRDefault="00151CBD" w:rsidP="00151CBD">
      <w:pPr>
        <w:pStyle w:val="Title"/>
        <w:ind w:left="720"/>
        <w:jc w:val="left"/>
        <w:rPr>
          <w:rFonts w:ascii="Arial" w:hAnsi="Arial" w:cs="Arial"/>
          <w:b w:val="0"/>
          <w:sz w:val="20"/>
          <w:u w:val="none"/>
        </w:rPr>
      </w:pPr>
    </w:p>
    <w:p w14:paraId="36C906AA" w14:textId="2CF80B50" w:rsidR="00151CBD" w:rsidRPr="00151CBD" w:rsidRDefault="00BB28B7" w:rsidP="00151CBD">
      <w:pPr>
        <w:pStyle w:val="Title"/>
        <w:numPr>
          <w:ilvl w:val="0"/>
          <w:numId w:val="3"/>
        </w:numPr>
        <w:jc w:val="left"/>
        <w:rPr>
          <w:rFonts w:ascii="Arial" w:hAnsi="Arial" w:cs="Arial"/>
          <w:b w:val="0"/>
          <w:sz w:val="20"/>
          <w:u w:val="none"/>
        </w:rPr>
      </w:pPr>
      <w:r>
        <w:rPr>
          <w:rFonts w:ascii="Arial" w:hAnsi="Arial" w:cs="Arial"/>
          <w:b w:val="0"/>
          <w:sz w:val="20"/>
        </w:rPr>
        <w:t>Final Written Warning</w:t>
      </w:r>
    </w:p>
    <w:p w14:paraId="591171F0" w14:textId="77777777" w:rsidR="00151CBD" w:rsidRPr="00151CBD" w:rsidRDefault="00151CBD" w:rsidP="00151CBD">
      <w:pPr>
        <w:pStyle w:val="Title"/>
        <w:jc w:val="left"/>
        <w:rPr>
          <w:rFonts w:ascii="Arial" w:hAnsi="Arial" w:cs="Arial"/>
          <w:b w:val="0"/>
          <w:sz w:val="20"/>
          <w:u w:val="none"/>
        </w:rPr>
      </w:pPr>
    </w:p>
    <w:p w14:paraId="0D4CD749"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 final written warning may be given where an employee has either:</w:t>
      </w:r>
    </w:p>
    <w:p w14:paraId="57EBCFDA" w14:textId="77777777" w:rsidR="00151CBD" w:rsidRPr="00151CBD" w:rsidRDefault="00151CBD" w:rsidP="00151CBD">
      <w:pPr>
        <w:pStyle w:val="Title"/>
        <w:ind w:left="720"/>
        <w:jc w:val="left"/>
        <w:rPr>
          <w:rFonts w:ascii="Arial" w:hAnsi="Arial" w:cs="Arial"/>
          <w:b w:val="0"/>
          <w:sz w:val="20"/>
          <w:u w:val="none"/>
        </w:rPr>
      </w:pPr>
    </w:p>
    <w:p w14:paraId="3B9CFDD3" w14:textId="77777777" w:rsidR="00BB28B7" w:rsidRDefault="00151CBD" w:rsidP="00BB28B7">
      <w:pPr>
        <w:pStyle w:val="Title"/>
        <w:numPr>
          <w:ilvl w:val="0"/>
          <w:numId w:val="5"/>
        </w:numPr>
        <w:jc w:val="left"/>
        <w:rPr>
          <w:rFonts w:ascii="Arial" w:hAnsi="Arial" w:cs="Arial"/>
          <w:b w:val="0"/>
          <w:sz w:val="20"/>
          <w:u w:val="none"/>
        </w:rPr>
      </w:pPr>
      <w:r w:rsidRPr="00151CBD">
        <w:rPr>
          <w:rFonts w:ascii="Arial" w:hAnsi="Arial" w:cs="Arial"/>
          <w:b w:val="0"/>
          <w:sz w:val="20"/>
          <w:u w:val="none"/>
        </w:rPr>
        <w:t>Committed misconduct of any nature while a first written warning relating to conduct is in force, or</w:t>
      </w:r>
    </w:p>
    <w:p w14:paraId="32E2B26E" w14:textId="77777777" w:rsidR="00BB28B7" w:rsidRDefault="00151CBD" w:rsidP="00BB28B7">
      <w:pPr>
        <w:pStyle w:val="Title"/>
        <w:numPr>
          <w:ilvl w:val="0"/>
          <w:numId w:val="5"/>
        </w:numPr>
        <w:jc w:val="left"/>
        <w:rPr>
          <w:rFonts w:ascii="Arial" w:hAnsi="Arial" w:cs="Arial"/>
          <w:b w:val="0"/>
          <w:sz w:val="20"/>
          <w:u w:val="none"/>
        </w:rPr>
      </w:pPr>
      <w:r w:rsidRPr="00BB28B7">
        <w:rPr>
          <w:rFonts w:ascii="Arial" w:hAnsi="Arial" w:cs="Arial"/>
          <w:b w:val="0"/>
          <w:sz w:val="20"/>
          <w:u w:val="none"/>
        </w:rPr>
        <w:t>Failed again to meet the required standard of performance within the agreed time limit, while a first written warning, relating to performance is in force, or</w:t>
      </w:r>
    </w:p>
    <w:p w14:paraId="1511D908" w14:textId="37D64A07" w:rsidR="00151CBD" w:rsidRPr="00BB28B7" w:rsidRDefault="00151CBD" w:rsidP="00BB28B7">
      <w:pPr>
        <w:pStyle w:val="Title"/>
        <w:numPr>
          <w:ilvl w:val="0"/>
          <w:numId w:val="5"/>
        </w:numPr>
        <w:jc w:val="left"/>
        <w:rPr>
          <w:rFonts w:ascii="Arial" w:hAnsi="Arial" w:cs="Arial"/>
          <w:b w:val="0"/>
          <w:sz w:val="20"/>
          <w:u w:val="none"/>
        </w:rPr>
      </w:pPr>
      <w:r w:rsidRPr="00BB28B7">
        <w:rPr>
          <w:rFonts w:ascii="Arial" w:hAnsi="Arial" w:cs="Arial"/>
          <w:b w:val="0"/>
          <w:sz w:val="20"/>
          <w:u w:val="none"/>
        </w:rPr>
        <w:t>Committed misconduct or failed to meet performance standards in a more serious way, so as to warrant a warning without a verbal warning being in force.</w:t>
      </w:r>
    </w:p>
    <w:p w14:paraId="68BFCD5D" w14:textId="77777777" w:rsidR="00151CBD" w:rsidRPr="00151CBD" w:rsidRDefault="00151CBD" w:rsidP="00151CBD">
      <w:pPr>
        <w:pStyle w:val="Title"/>
        <w:jc w:val="left"/>
        <w:rPr>
          <w:rFonts w:ascii="Arial" w:hAnsi="Arial" w:cs="Arial"/>
          <w:b w:val="0"/>
          <w:sz w:val="20"/>
          <w:u w:val="none"/>
        </w:rPr>
      </w:pPr>
    </w:p>
    <w:p w14:paraId="2136513D" w14:textId="77699EDD"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 final written warning will normally remain in force for six months</w:t>
      </w:r>
      <w:r w:rsidR="00BB28B7">
        <w:rPr>
          <w:rFonts w:ascii="Arial" w:hAnsi="Arial" w:cs="Arial"/>
          <w:b w:val="0"/>
          <w:sz w:val="20"/>
          <w:u w:val="none"/>
        </w:rPr>
        <w:t xml:space="preserve">. </w:t>
      </w:r>
      <w:r w:rsidRPr="00151CBD">
        <w:rPr>
          <w:rFonts w:ascii="Arial" w:hAnsi="Arial" w:cs="Arial"/>
          <w:b w:val="0"/>
          <w:sz w:val="20"/>
          <w:u w:val="none"/>
        </w:rPr>
        <w:t>If, after a period of six months, but less than one year from the warning, further misconduct is committed or work performance is gain below required standard, the same level of warning will be repeated.</w:t>
      </w:r>
    </w:p>
    <w:p w14:paraId="3BD74C94" w14:textId="77777777" w:rsidR="00151CBD" w:rsidRPr="00151CBD" w:rsidRDefault="00151CBD" w:rsidP="00151CBD">
      <w:pPr>
        <w:pStyle w:val="Title"/>
        <w:ind w:left="720"/>
        <w:jc w:val="left"/>
        <w:rPr>
          <w:rFonts w:ascii="Arial" w:hAnsi="Arial" w:cs="Arial"/>
          <w:b w:val="0"/>
          <w:sz w:val="20"/>
          <w:u w:val="none"/>
        </w:rPr>
      </w:pPr>
    </w:p>
    <w:p w14:paraId="4DA1A52D" w14:textId="3BC5247E" w:rsidR="00151CBD" w:rsidRPr="00151CBD" w:rsidRDefault="00BB28B7" w:rsidP="00151CBD">
      <w:pPr>
        <w:pStyle w:val="Title"/>
        <w:numPr>
          <w:ilvl w:val="0"/>
          <w:numId w:val="3"/>
        </w:numPr>
        <w:jc w:val="left"/>
        <w:rPr>
          <w:rFonts w:ascii="Arial" w:hAnsi="Arial" w:cs="Arial"/>
          <w:b w:val="0"/>
          <w:sz w:val="20"/>
          <w:u w:val="none"/>
        </w:rPr>
      </w:pPr>
      <w:r>
        <w:rPr>
          <w:rFonts w:ascii="Arial" w:hAnsi="Arial" w:cs="Arial"/>
          <w:b w:val="0"/>
          <w:sz w:val="20"/>
        </w:rPr>
        <w:t>Dismissal</w:t>
      </w:r>
    </w:p>
    <w:p w14:paraId="4D4AA044" w14:textId="77777777" w:rsidR="00151CBD" w:rsidRPr="00151CBD" w:rsidRDefault="00151CBD" w:rsidP="00151CBD">
      <w:pPr>
        <w:pStyle w:val="Title"/>
        <w:jc w:val="left"/>
        <w:rPr>
          <w:rFonts w:ascii="Arial" w:hAnsi="Arial" w:cs="Arial"/>
          <w:b w:val="0"/>
          <w:sz w:val="20"/>
          <w:u w:val="none"/>
        </w:rPr>
      </w:pPr>
    </w:p>
    <w:p w14:paraId="42F32047" w14:textId="77777777" w:rsidR="00151CBD" w:rsidRPr="00151CBD" w:rsidRDefault="00151CBD" w:rsidP="00151CBD">
      <w:pPr>
        <w:pStyle w:val="Title"/>
        <w:ind w:firstLine="720"/>
        <w:jc w:val="left"/>
        <w:rPr>
          <w:rFonts w:ascii="Arial" w:hAnsi="Arial" w:cs="Arial"/>
          <w:b w:val="0"/>
          <w:sz w:val="20"/>
          <w:u w:val="none"/>
        </w:rPr>
      </w:pPr>
      <w:r w:rsidRPr="00151CBD">
        <w:rPr>
          <w:rFonts w:ascii="Arial" w:hAnsi="Arial" w:cs="Arial"/>
          <w:b w:val="0"/>
          <w:sz w:val="20"/>
          <w:u w:val="none"/>
        </w:rPr>
        <w:t>Dismissal will occur where the employee has either:</w:t>
      </w:r>
    </w:p>
    <w:p w14:paraId="042A19E4" w14:textId="77777777" w:rsidR="00151CBD" w:rsidRPr="00151CBD" w:rsidRDefault="00151CBD" w:rsidP="00151CBD">
      <w:pPr>
        <w:pStyle w:val="Title"/>
        <w:ind w:firstLine="720"/>
        <w:jc w:val="left"/>
        <w:rPr>
          <w:rFonts w:ascii="Arial" w:hAnsi="Arial" w:cs="Arial"/>
          <w:b w:val="0"/>
          <w:sz w:val="20"/>
          <w:u w:val="none"/>
        </w:rPr>
      </w:pPr>
    </w:p>
    <w:p w14:paraId="3364A5A2" w14:textId="77777777" w:rsidR="00BB28B7" w:rsidRDefault="00151CBD" w:rsidP="00BB28B7">
      <w:pPr>
        <w:pStyle w:val="Title"/>
        <w:numPr>
          <w:ilvl w:val="0"/>
          <w:numId w:val="6"/>
        </w:numPr>
        <w:jc w:val="left"/>
        <w:rPr>
          <w:rFonts w:ascii="Arial" w:hAnsi="Arial" w:cs="Arial"/>
          <w:b w:val="0"/>
          <w:sz w:val="20"/>
          <w:u w:val="none"/>
        </w:rPr>
      </w:pPr>
      <w:r w:rsidRPr="00151CBD">
        <w:rPr>
          <w:rFonts w:ascii="Arial" w:hAnsi="Arial" w:cs="Arial"/>
          <w:b w:val="0"/>
          <w:sz w:val="20"/>
          <w:u w:val="none"/>
        </w:rPr>
        <w:t>Committed misconduct of any nature while a final written warning related to conduct is in force, or</w:t>
      </w:r>
    </w:p>
    <w:p w14:paraId="66A2A3AF" w14:textId="77777777" w:rsidR="00BB28B7" w:rsidRDefault="00151CBD" w:rsidP="00BB28B7">
      <w:pPr>
        <w:pStyle w:val="Title"/>
        <w:numPr>
          <w:ilvl w:val="0"/>
          <w:numId w:val="6"/>
        </w:numPr>
        <w:jc w:val="left"/>
        <w:rPr>
          <w:rFonts w:ascii="Arial" w:hAnsi="Arial" w:cs="Arial"/>
          <w:b w:val="0"/>
          <w:sz w:val="20"/>
          <w:u w:val="none"/>
        </w:rPr>
      </w:pPr>
      <w:r w:rsidRPr="00BB28B7">
        <w:rPr>
          <w:rFonts w:ascii="Arial" w:hAnsi="Arial" w:cs="Arial"/>
          <w:b w:val="0"/>
          <w:sz w:val="20"/>
          <w:u w:val="none"/>
        </w:rPr>
        <w:lastRenderedPageBreak/>
        <w:t>Failed again to meet required standard of performance while a final written warning relating to performance is in force.</w:t>
      </w:r>
    </w:p>
    <w:p w14:paraId="48450A66" w14:textId="3611DEF1" w:rsidR="00151CBD" w:rsidRPr="00BB28B7" w:rsidRDefault="00151CBD" w:rsidP="00BB28B7">
      <w:pPr>
        <w:pStyle w:val="Title"/>
        <w:numPr>
          <w:ilvl w:val="0"/>
          <w:numId w:val="6"/>
        </w:numPr>
        <w:jc w:val="left"/>
        <w:rPr>
          <w:rFonts w:ascii="Arial" w:hAnsi="Arial" w:cs="Arial"/>
          <w:b w:val="0"/>
          <w:sz w:val="20"/>
          <w:u w:val="none"/>
        </w:rPr>
      </w:pPr>
      <w:r w:rsidRPr="00BB28B7">
        <w:rPr>
          <w:rFonts w:ascii="Arial" w:hAnsi="Arial" w:cs="Arial"/>
          <w:b w:val="0"/>
          <w:sz w:val="20"/>
          <w:u w:val="none"/>
        </w:rPr>
        <w:t>Committed misconduct so serious that it is regarded as gross misconduct.</w:t>
      </w:r>
    </w:p>
    <w:p w14:paraId="1BACD920" w14:textId="3275ED36" w:rsidR="00151CBD" w:rsidRDefault="00151CBD" w:rsidP="00151CBD">
      <w:pPr>
        <w:pStyle w:val="Title"/>
        <w:jc w:val="left"/>
        <w:rPr>
          <w:rFonts w:ascii="Arial" w:hAnsi="Arial" w:cs="Arial"/>
          <w:b w:val="0"/>
          <w:sz w:val="20"/>
          <w:u w:val="none"/>
        </w:rPr>
      </w:pPr>
    </w:p>
    <w:p w14:paraId="711A0462" w14:textId="1D0637D1" w:rsidR="00E55B23" w:rsidRPr="00E55B23" w:rsidRDefault="00E55B23" w:rsidP="00E55B23">
      <w:pPr>
        <w:pStyle w:val="Title"/>
        <w:jc w:val="left"/>
        <w:rPr>
          <w:rFonts w:ascii="Arial" w:hAnsi="Arial" w:cs="Arial"/>
          <w:bCs/>
          <w:sz w:val="20"/>
          <w:u w:val="none"/>
        </w:rPr>
      </w:pPr>
      <w:r w:rsidRPr="00E55B23">
        <w:rPr>
          <w:rFonts w:ascii="Arial" w:hAnsi="Arial" w:cs="Arial"/>
          <w:bCs/>
          <w:sz w:val="20"/>
          <w:u w:val="none"/>
        </w:rPr>
        <w:t>Employees will not normally be dismissed for a first breach of discipline, except in the case of gross misconduct, when the penalty will be dismissal without notice and without payment in lieu of notice.</w:t>
      </w:r>
    </w:p>
    <w:p w14:paraId="0F02A2AC" w14:textId="77777777" w:rsidR="00E55B23" w:rsidRPr="00151CBD" w:rsidRDefault="00E55B23" w:rsidP="00151CBD">
      <w:pPr>
        <w:pStyle w:val="Title"/>
        <w:jc w:val="left"/>
        <w:rPr>
          <w:rFonts w:ascii="Arial" w:hAnsi="Arial" w:cs="Arial"/>
          <w:b w:val="0"/>
          <w:sz w:val="20"/>
          <w:u w:val="none"/>
        </w:rPr>
      </w:pPr>
    </w:p>
    <w:p w14:paraId="511273F2" w14:textId="2F775480" w:rsidR="00151CBD" w:rsidRPr="00151CBD" w:rsidRDefault="00BB28B7" w:rsidP="00151CBD">
      <w:pPr>
        <w:pStyle w:val="Title"/>
        <w:numPr>
          <w:ilvl w:val="0"/>
          <w:numId w:val="3"/>
        </w:numPr>
        <w:jc w:val="left"/>
        <w:rPr>
          <w:rFonts w:ascii="Arial" w:hAnsi="Arial" w:cs="Arial"/>
          <w:b w:val="0"/>
          <w:sz w:val="20"/>
          <w:u w:val="none"/>
        </w:rPr>
      </w:pPr>
      <w:bookmarkStart w:id="4" w:name="rightofappeal"/>
      <w:bookmarkEnd w:id="4"/>
      <w:r>
        <w:rPr>
          <w:rFonts w:ascii="Arial" w:hAnsi="Arial" w:cs="Arial"/>
          <w:b w:val="0"/>
          <w:sz w:val="20"/>
        </w:rPr>
        <w:t>Right of Appeal</w:t>
      </w:r>
    </w:p>
    <w:p w14:paraId="4BF6E427" w14:textId="77777777" w:rsidR="00151CBD" w:rsidRPr="00151CBD" w:rsidRDefault="00151CBD" w:rsidP="00151CBD">
      <w:pPr>
        <w:pStyle w:val="Title"/>
        <w:jc w:val="left"/>
        <w:rPr>
          <w:rFonts w:ascii="Arial" w:hAnsi="Arial" w:cs="Arial"/>
          <w:b w:val="0"/>
          <w:sz w:val="20"/>
          <w:u w:val="none"/>
        </w:rPr>
      </w:pPr>
    </w:p>
    <w:p w14:paraId="599B92D2"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 xml:space="preserve">At any stage in the disciplinary procedure the employee has the right to appeal.   </w:t>
      </w:r>
    </w:p>
    <w:p w14:paraId="0997EE8D" w14:textId="77777777" w:rsidR="00DF0822" w:rsidRDefault="00DF0822" w:rsidP="00151CBD">
      <w:pPr>
        <w:pStyle w:val="Title"/>
        <w:ind w:left="720"/>
        <w:jc w:val="left"/>
        <w:rPr>
          <w:rFonts w:ascii="Arial" w:hAnsi="Arial" w:cs="Arial"/>
          <w:b w:val="0"/>
          <w:sz w:val="20"/>
          <w:u w:val="none"/>
        </w:rPr>
      </w:pPr>
    </w:p>
    <w:p w14:paraId="405C5649" w14:textId="797E139B" w:rsidR="00151CBD" w:rsidRPr="00151CBD" w:rsidRDefault="00DF0822" w:rsidP="00151CBD">
      <w:pPr>
        <w:pStyle w:val="Title"/>
        <w:ind w:left="720"/>
        <w:jc w:val="left"/>
        <w:rPr>
          <w:rFonts w:ascii="Arial" w:hAnsi="Arial" w:cs="Arial"/>
          <w:b w:val="0"/>
          <w:sz w:val="20"/>
          <w:u w:val="none"/>
        </w:rPr>
      </w:pPr>
      <w:r>
        <w:rPr>
          <w:rFonts w:ascii="Arial" w:hAnsi="Arial" w:cs="Arial"/>
          <w:b w:val="0"/>
          <w:sz w:val="20"/>
          <w:u w:val="none"/>
        </w:rPr>
        <w:t>A d</w:t>
      </w:r>
      <w:r w:rsidRPr="00151CBD">
        <w:rPr>
          <w:rFonts w:ascii="Arial" w:hAnsi="Arial" w:cs="Arial"/>
          <w:b w:val="0"/>
          <w:sz w:val="20"/>
          <w:u w:val="none"/>
        </w:rPr>
        <w:t>isciplinary</w:t>
      </w:r>
      <w:r w:rsidR="00151CBD" w:rsidRPr="00151CBD">
        <w:rPr>
          <w:rFonts w:ascii="Arial" w:hAnsi="Arial" w:cs="Arial"/>
          <w:b w:val="0"/>
          <w:sz w:val="20"/>
          <w:u w:val="none"/>
        </w:rPr>
        <w:t xml:space="preserve"> hearing</w:t>
      </w:r>
      <w:r>
        <w:rPr>
          <w:rFonts w:ascii="Arial" w:hAnsi="Arial" w:cs="Arial"/>
          <w:b w:val="0"/>
          <w:sz w:val="20"/>
          <w:u w:val="none"/>
        </w:rPr>
        <w:t xml:space="preserve"> will be arranged</w:t>
      </w:r>
      <w:r w:rsidR="00151CBD" w:rsidRPr="00151CBD">
        <w:rPr>
          <w:rFonts w:ascii="Arial" w:hAnsi="Arial" w:cs="Arial"/>
          <w:b w:val="0"/>
          <w:sz w:val="20"/>
          <w:u w:val="none"/>
        </w:rPr>
        <w:t xml:space="preserve"> to be dealt with by </w:t>
      </w:r>
      <w:r>
        <w:rPr>
          <w:rFonts w:ascii="Arial" w:hAnsi="Arial" w:cs="Arial"/>
          <w:b w:val="0"/>
          <w:sz w:val="20"/>
          <w:u w:val="none"/>
        </w:rPr>
        <w:t>a selection of the Board of Trustees</w:t>
      </w:r>
      <w:r w:rsidR="00151CBD" w:rsidRPr="00151CBD">
        <w:rPr>
          <w:rFonts w:ascii="Arial" w:hAnsi="Arial" w:cs="Arial"/>
          <w:b w:val="0"/>
          <w:sz w:val="20"/>
          <w:u w:val="none"/>
        </w:rPr>
        <w:t>, and</w:t>
      </w:r>
      <w:r>
        <w:rPr>
          <w:rFonts w:ascii="Arial" w:hAnsi="Arial" w:cs="Arial"/>
          <w:b w:val="0"/>
          <w:sz w:val="20"/>
          <w:u w:val="none"/>
        </w:rPr>
        <w:t xml:space="preserve"> the</w:t>
      </w:r>
      <w:r w:rsidR="00151CBD" w:rsidRPr="00151CBD">
        <w:rPr>
          <w:rFonts w:ascii="Arial" w:hAnsi="Arial" w:cs="Arial"/>
          <w:b w:val="0"/>
          <w:sz w:val="20"/>
          <w:u w:val="none"/>
        </w:rPr>
        <w:t xml:space="preserve"> appeal </w:t>
      </w:r>
      <w:r>
        <w:rPr>
          <w:rFonts w:ascii="Arial" w:hAnsi="Arial" w:cs="Arial"/>
          <w:b w:val="0"/>
          <w:sz w:val="20"/>
          <w:u w:val="none"/>
        </w:rPr>
        <w:t>will</w:t>
      </w:r>
      <w:r w:rsidR="00151CBD" w:rsidRPr="00151CBD">
        <w:rPr>
          <w:rFonts w:ascii="Arial" w:hAnsi="Arial" w:cs="Arial"/>
          <w:b w:val="0"/>
          <w:sz w:val="20"/>
          <w:u w:val="none"/>
        </w:rPr>
        <w:t xml:space="preserve"> be dealt with </w:t>
      </w:r>
      <w:r>
        <w:rPr>
          <w:rFonts w:ascii="Arial" w:hAnsi="Arial" w:cs="Arial"/>
          <w:b w:val="0"/>
          <w:sz w:val="20"/>
          <w:u w:val="none"/>
        </w:rPr>
        <w:t xml:space="preserve">by </w:t>
      </w:r>
      <w:r w:rsidR="00151CBD" w:rsidRPr="00151CBD">
        <w:rPr>
          <w:rFonts w:ascii="Arial" w:hAnsi="Arial" w:cs="Arial"/>
          <w:b w:val="0"/>
          <w:sz w:val="20"/>
          <w:u w:val="none"/>
        </w:rPr>
        <w:t xml:space="preserve">other Trustees not involved in the hearing. </w:t>
      </w:r>
    </w:p>
    <w:p w14:paraId="3166F9C0" w14:textId="77777777" w:rsidR="00151CBD" w:rsidRPr="00151CBD" w:rsidRDefault="00151CBD" w:rsidP="00151CBD">
      <w:pPr>
        <w:pStyle w:val="Title"/>
        <w:ind w:left="720"/>
        <w:jc w:val="left"/>
        <w:rPr>
          <w:rFonts w:ascii="Arial" w:hAnsi="Arial" w:cs="Arial"/>
          <w:b w:val="0"/>
          <w:sz w:val="20"/>
          <w:u w:val="none"/>
        </w:rPr>
      </w:pPr>
    </w:p>
    <w:p w14:paraId="5687FC50"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Where the person(s) to whom appeal is to be made have been involved in the situation at an earlier stage, the appeal should be made to the appropriate alternative body as shown below.</w:t>
      </w:r>
    </w:p>
    <w:p w14:paraId="39E7606E" w14:textId="77777777" w:rsidR="00151CBD" w:rsidRPr="00151CBD" w:rsidRDefault="00151CBD" w:rsidP="00151CBD">
      <w:pPr>
        <w:pStyle w:val="Title"/>
        <w:ind w:left="720"/>
        <w:jc w:val="left"/>
        <w:rPr>
          <w:rFonts w:ascii="Arial" w:hAnsi="Arial" w:cs="Arial"/>
          <w:b w:val="0"/>
          <w:sz w:val="20"/>
          <w:u w:val="none"/>
        </w:rPr>
      </w:pPr>
    </w:p>
    <w:p w14:paraId="7C6B2DDB"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In order to exercise the right of appeal the employee must write within fourteen days of the warning or dismissal to the individual who carried out the warning or dismissal, stating that she/he wishes to appeal against the decision; the appeal should take place as soon as possible and be within twenty-eight days of receipt of the appeal letter.</w:t>
      </w:r>
    </w:p>
    <w:p w14:paraId="36CB18DB" w14:textId="77777777" w:rsidR="00151CBD" w:rsidRPr="00151CBD" w:rsidRDefault="00151CBD" w:rsidP="00151CBD">
      <w:pPr>
        <w:pStyle w:val="Title"/>
        <w:ind w:left="720"/>
        <w:jc w:val="left"/>
        <w:rPr>
          <w:rFonts w:ascii="Arial" w:hAnsi="Arial" w:cs="Arial"/>
          <w:b w:val="0"/>
          <w:sz w:val="20"/>
          <w:u w:val="none"/>
        </w:rPr>
      </w:pPr>
    </w:p>
    <w:p w14:paraId="28854B6C" w14:textId="1B1A3261"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At the appeal hearing the employee will be entitled to make representations verbally or in writing.</w:t>
      </w:r>
      <w:r w:rsidR="00DF0822">
        <w:rPr>
          <w:rFonts w:ascii="Arial" w:hAnsi="Arial" w:cs="Arial"/>
          <w:b w:val="0"/>
          <w:sz w:val="20"/>
          <w:u w:val="none"/>
        </w:rPr>
        <w:t xml:space="preserve"> </w:t>
      </w:r>
      <w:r w:rsidRPr="00151CBD">
        <w:rPr>
          <w:rFonts w:ascii="Arial" w:hAnsi="Arial" w:cs="Arial"/>
          <w:b w:val="0"/>
          <w:sz w:val="20"/>
          <w:u w:val="none"/>
        </w:rPr>
        <w:t>In addition, any report prepared by the individual who carried out the disciplinary action or any other circumstances relating to the matter may</w:t>
      </w:r>
      <w:r w:rsidR="00DF0822">
        <w:rPr>
          <w:rFonts w:ascii="Arial" w:hAnsi="Arial" w:cs="Arial"/>
          <w:b w:val="0"/>
          <w:sz w:val="20"/>
          <w:u w:val="none"/>
        </w:rPr>
        <w:t xml:space="preserve"> </w:t>
      </w:r>
      <w:r w:rsidRPr="00151CBD">
        <w:rPr>
          <w:rFonts w:ascii="Arial" w:hAnsi="Arial" w:cs="Arial"/>
          <w:b w:val="0"/>
          <w:sz w:val="20"/>
          <w:u w:val="none"/>
        </w:rPr>
        <w:t>be considered.</w:t>
      </w:r>
    </w:p>
    <w:p w14:paraId="1CAB3B1D" w14:textId="77777777" w:rsidR="00151CBD" w:rsidRPr="00151CBD" w:rsidRDefault="00151CBD" w:rsidP="00151CBD">
      <w:pPr>
        <w:pStyle w:val="Title"/>
        <w:ind w:left="720"/>
        <w:jc w:val="left"/>
        <w:rPr>
          <w:rFonts w:ascii="Arial" w:hAnsi="Arial" w:cs="Arial"/>
          <w:b w:val="0"/>
          <w:sz w:val="20"/>
          <w:u w:val="none"/>
        </w:rPr>
      </w:pPr>
    </w:p>
    <w:p w14:paraId="700788F2"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The decision reached through the appeal will be final.</w:t>
      </w:r>
    </w:p>
    <w:p w14:paraId="6C1D9BB4" w14:textId="77777777" w:rsidR="00151CBD" w:rsidRPr="00151CBD" w:rsidRDefault="00151CBD" w:rsidP="00151CBD">
      <w:pPr>
        <w:pStyle w:val="Title"/>
        <w:ind w:left="720"/>
        <w:jc w:val="left"/>
        <w:rPr>
          <w:rFonts w:ascii="Arial" w:hAnsi="Arial" w:cs="Arial"/>
          <w:b w:val="0"/>
          <w:sz w:val="20"/>
          <w:u w:val="none"/>
        </w:rPr>
      </w:pPr>
    </w:p>
    <w:p w14:paraId="46EB48E4" w14:textId="570B7FF7" w:rsid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Where dismissal is by notice rather than summarily, the period of notice may be extended pending determination of the appeal procedure.</w:t>
      </w:r>
    </w:p>
    <w:p w14:paraId="6F390091" w14:textId="78D7B2B5" w:rsidR="00DF0822" w:rsidRDefault="00DF0822" w:rsidP="00151CBD">
      <w:pPr>
        <w:pStyle w:val="Title"/>
        <w:ind w:left="720"/>
        <w:jc w:val="left"/>
        <w:rPr>
          <w:rFonts w:ascii="Arial" w:hAnsi="Arial" w:cs="Arial"/>
          <w:b w:val="0"/>
          <w:sz w:val="20"/>
          <w:u w:val="none"/>
        </w:rPr>
      </w:pPr>
    </w:p>
    <w:p w14:paraId="05EFC9A9" w14:textId="77777777" w:rsidR="00DF0822" w:rsidRPr="00151CBD" w:rsidRDefault="00DF0822" w:rsidP="00151CBD">
      <w:pPr>
        <w:pStyle w:val="Title"/>
        <w:ind w:left="720"/>
        <w:jc w:val="left"/>
        <w:rPr>
          <w:rFonts w:ascii="Arial" w:hAnsi="Arial" w:cs="Arial"/>
          <w:b w:val="0"/>
          <w:sz w:val="20"/>
          <w:u w:val="none"/>
        </w:rPr>
      </w:pPr>
    </w:p>
    <w:p w14:paraId="7F677D31" w14:textId="77777777" w:rsidR="00151CBD" w:rsidRPr="00151CBD" w:rsidRDefault="00151CBD" w:rsidP="00151CBD">
      <w:pPr>
        <w:jc w:val="center"/>
        <w:rPr>
          <w:rFonts w:ascii="Arial" w:hAnsi="Arial" w:cs="Arial"/>
          <w:sz w:val="20"/>
          <w:szCs w:val="20"/>
        </w:rPr>
      </w:pPr>
    </w:p>
    <w:p w14:paraId="6446B31C" w14:textId="77777777" w:rsidR="004A06AE" w:rsidRPr="004A06AE" w:rsidRDefault="004A06AE" w:rsidP="004A06AE">
      <w:pPr>
        <w:jc w:val="center"/>
        <w:rPr>
          <w:b/>
          <w:bCs/>
        </w:rPr>
      </w:pPr>
    </w:p>
    <w:sectPr w:rsidR="004A06AE" w:rsidRPr="004A0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E87"/>
    <w:multiLevelType w:val="singleLevel"/>
    <w:tmpl w:val="61580288"/>
    <w:lvl w:ilvl="0">
      <w:start w:val="1"/>
      <w:numFmt w:val="decimal"/>
      <w:lvlText w:val="%1."/>
      <w:lvlJc w:val="left"/>
      <w:pPr>
        <w:tabs>
          <w:tab w:val="num" w:pos="720"/>
        </w:tabs>
        <w:ind w:left="720" w:hanging="720"/>
      </w:pPr>
      <w:rPr>
        <w:rFonts w:hint="default"/>
      </w:rPr>
    </w:lvl>
  </w:abstractNum>
  <w:abstractNum w:abstractNumId="1" w15:restartNumberingAfterBreak="0">
    <w:nsid w:val="1D0B72D3"/>
    <w:multiLevelType w:val="singleLevel"/>
    <w:tmpl w:val="CFBA95DA"/>
    <w:lvl w:ilvl="0">
      <w:start w:val="1"/>
      <w:numFmt w:val="decimal"/>
      <w:lvlText w:val="%1."/>
      <w:lvlJc w:val="left"/>
      <w:pPr>
        <w:tabs>
          <w:tab w:val="num" w:pos="720"/>
        </w:tabs>
        <w:ind w:left="720" w:hanging="720"/>
      </w:pPr>
      <w:rPr>
        <w:rFonts w:hint="default"/>
      </w:rPr>
    </w:lvl>
  </w:abstractNum>
  <w:abstractNum w:abstractNumId="2"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810B0C"/>
    <w:multiLevelType w:val="singleLevel"/>
    <w:tmpl w:val="0AA81ABA"/>
    <w:lvl w:ilvl="0">
      <w:start w:val="1"/>
      <w:numFmt w:val="lowerLetter"/>
      <w:lvlText w:val="%1)"/>
      <w:lvlJc w:val="left"/>
      <w:pPr>
        <w:tabs>
          <w:tab w:val="num" w:pos="1440"/>
        </w:tabs>
        <w:ind w:left="1440" w:hanging="720"/>
      </w:pPr>
      <w:rPr>
        <w:rFonts w:hint="default"/>
      </w:rPr>
    </w:lvl>
  </w:abstractNum>
  <w:abstractNum w:abstractNumId="4" w15:restartNumberingAfterBreak="0">
    <w:nsid w:val="4A5B4A7A"/>
    <w:multiLevelType w:val="singleLevel"/>
    <w:tmpl w:val="F950367E"/>
    <w:lvl w:ilvl="0">
      <w:start w:val="1"/>
      <w:numFmt w:val="lowerLetter"/>
      <w:lvlText w:val="%1)"/>
      <w:lvlJc w:val="left"/>
      <w:pPr>
        <w:tabs>
          <w:tab w:val="num" w:pos="1440"/>
        </w:tabs>
        <w:ind w:left="1440" w:hanging="720"/>
      </w:pPr>
      <w:rPr>
        <w:rFonts w:hint="default"/>
      </w:rPr>
    </w:lvl>
  </w:abstractNum>
  <w:abstractNum w:abstractNumId="5" w15:restartNumberingAfterBreak="0">
    <w:nsid w:val="6A2854A5"/>
    <w:multiLevelType w:val="singleLevel"/>
    <w:tmpl w:val="F7843C2A"/>
    <w:lvl w:ilvl="0">
      <w:start w:val="1"/>
      <w:numFmt w:val="lowerLetter"/>
      <w:lvlText w:val="%1)"/>
      <w:lvlJc w:val="left"/>
      <w:pPr>
        <w:tabs>
          <w:tab w:val="num" w:pos="1440"/>
        </w:tabs>
        <w:ind w:left="1440" w:hanging="720"/>
      </w:pPr>
      <w:rPr>
        <w:rFonts w:hint="default"/>
      </w:rPr>
    </w:lvl>
  </w:abstractNum>
  <w:num w:numId="1" w16cid:durableId="279268142">
    <w:abstractNumId w:val="2"/>
  </w:num>
  <w:num w:numId="2" w16cid:durableId="495149126">
    <w:abstractNumId w:val="0"/>
  </w:num>
  <w:num w:numId="3" w16cid:durableId="1885485879">
    <w:abstractNumId w:val="1"/>
  </w:num>
  <w:num w:numId="4" w16cid:durableId="1891770167">
    <w:abstractNumId w:val="3"/>
  </w:num>
  <w:num w:numId="5" w16cid:durableId="1980569518">
    <w:abstractNumId w:val="5"/>
  </w:num>
  <w:num w:numId="6" w16cid:durableId="462624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51CBD"/>
    <w:rsid w:val="00334009"/>
    <w:rsid w:val="00363AC4"/>
    <w:rsid w:val="004A06AE"/>
    <w:rsid w:val="006A4FF4"/>
    <w:rsid w:val="007F1663"/>
    <w:rsid w:val="00977A42"/>
    <w:rsid w:val="00B01B5B"/>
    <w:rsid w:val="00BB28B7"/>
    <w:rsid w:val="00DF0822"/>
    <w:rsid w:val="00E5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qFormat/>
    <w:rsid w:val="00151CBD"/>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151CBD"/>
    <w:rPr>
      <w:rFonts w:ascii="Times New Roman" w:eastAsia="Times New Roman" w:hAnsi="Times New Roman" w:cs="Times New Roman"/>
      <w:b/>
      <w:sz w:val="24"/>
      <w:szCs w:val="20"/>
      <w:u w:val="single"/>
    </w:rPr>
  </w:style>
  <w:style w:type="character" w:styleId="UnresolvedMention">
    <w:name w:val="Unresolved Mention"/>
    <w:basedOn w:val="DefaultParagraphFont"/>
    <w:uiPriority w:val="99"/>
    <w:semiHidden/>
    <w:unhideWhenUsed/>
    <w:rsid w:val="0015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acas-code-of-practice-on-disciplinary-and-grievance-procedur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7</cp:revision>
  <dcterms:created xsi:type="dcterms:W3CDTF">2021-04-03T12:24:00Z</dcterms:created>
  <dcterms:modified xsi:type="dcterms:W3CDTF">2023-12-19T11:01:00Z</dcterms:modified>
</cp:coreProperties>
</file>