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F6F3" w14:textId="77777777" w:rsidR="00C23DDC" w:rsidRPr="00B33942" w:rsidRDefault="00C23DDC" w:rsidP="00C23DDC">
      <w:pPr>
        <w:jc w:val="center"/>
        <w:rPr>
          <w:rFonts w:ascii="Arial" w:hAnsi="Arial" w:cs="Arial"/>
        </w:rPr>
      </w:pPr>
      <w:bookmarkStart w:id="0" w:name="_Hlk224822979"/>
      <w:r w:rsidRPr="00B33942">
        <w:rPr>
          <w:rFonts w:ascii="Arial" w:hAnsi="Arial" w:cs="Arial"/>
          <w:noProof/>
        </w:rPr>
        <w:drawing>
          <wp:inline distT="0" distB="0" distL="0" distR="0" wp14:anchorId="57D9B6B5" wp14:editId="56431BCA">
            <wp:extent cx="1228954" cy="1228954"/>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9101" cy="1239101"/>
                    </a:xfrm>
                    <a:prstGeom prst="rect">
                      <a:avLst/>
                    </a:prstGeom>
                  </pic:spPr>
                </pic:pic>
              </a:graphicData>
            </a:graphic>
          </wp:inline>
        </w:drawing>
      </w:r>
    </w:p>
    <w:p w14:paraId="35719A1A" w14:textId="55857099" w:rsidR="00C23DDC" w:rsidRPr="00B33942" w:rsidRDefault="00C23DDC" w:rsidP="00C23DDC">
      <w:pPr>
        <w:jc w:val="center"/>
        <w:rPr>
          <w:rFonts w:ascii="Arial" w:hAnsi="Arial" w:cs="Arial"/>
          <w:b/>
          <w:bCs/>
          <w:sz w:val="28"/>
          <w:szCs w:val="28"/>
          <w:u w:val="single"/>
        </w:rPr>
      </w:pPr>
      <w:r w:rsidRPr="00B33942">
        <w:rPr>
          <w:rFonts w:ascii="Arial" w:hAnsi="Arial" w:cs="Arial"/>
          <w:b/>
          <w:bCs/>
          <w:sz w:val="28"/>
          <w:szCs w:val="28"/>
          <w:u w:val="single"/>
        </w:rPr>
        <w:t xml:space="preserve">ACCESS </w:t>
      </w:r>
      <w:r w:rsidRPr="00B33942">
        <w:rPr>
          <w:rFonts w:ascii="Arial" w:hAnsi="Arial" w:cs="Arial"/>
          <w:b/>
          <w:bCs/>
          <w:sz w:val="28"/>
          <w:szCs w:val="28"/>
          <w:u w:val="single"/>
        </w:rPr>
        <w:t>POLICY</w:t>
      </w:r>
    </w:p>
    <w:p w14:paraId="4DE1507D" w14:textId="43101EB0" w:rsidR="00C23DDC" w:rsidRPr="00B33942" w:rsidRDefault="00C23DDC" w:rsidP="00C23DDC">
      <w:pPr>
        <w:tabs>
          <w:tab w:val="left" w:pos="3144"/>
        </w:tabs>
        <w:jc w:val="center"/>
        <w:rPr>
          <w:rFonts w:ascii="Arial" w:hAnsi="Arial" w:cs="Arial"/>
          <w:b/>
          <w:bCs/>
          <w:color w:val="000000" w:themeColor="text1"/>
        </w:rPr>
      </w:pPr>
      <w:r w:rsidRPr="00B33942">
        <w:rPr>
          <w:rFonts w:ascii="Arial" w:hAnsi="Arial" w:cs="Arial"/>
          <w:b/>
          <w:bCs/>
          <w:color w:val="000000" w:themeColor="text1"/>
        </w:rPr>
        <w:t>0</w:t>
      </w:r>
      <w:r w:rsidR="009A7F6C">
        <w:rPr>
          <w:rFonts w:ascii="Arial" w:hAnsi="Arial" w:cs="Arial"/>
          <w:b/>
          <w:bCs/>
          <w:color w:val="000000" w:themeColor="text1"/>
        </w:rPr>
        <w:t>7</w:t>
      </w:r>
      <w:r w:rsidRPr="00B33942">
        <w:rPr>
          <w:rFonts w:ascii="Arial" w:hAnsi="Arial" w:cs="Arial"/>
          <w:b/>
          <w:bCs/>
          <w:color w:val="000000" w:themeColor="text1"/>
        </w:rPr>
        <w:t>/0</w:t>
      </w:r>
      <w:r w:rsidRPr="00B33942">
        <w:rPr>
          <w:rFonts w:ascii="Arial" w:hAnsi="Arial" w:cs="Arial"/>
          <w:b/>
          <w:bCs/>
          <w:color w:val="000000" w:themeColor="text1"/>
        </w:rPr>
        <w:t>9</w:t>
      </w:r>
      <w:r w:rsidRPr="00B33942">
        <w:rPr>
          <w:rFonts w:ascii="Arial" w:hAnsi="Arial" w:cs="Arial"/>
          <w:b/>
          <w:bCs/>
          <w:color w:val="000000" w:themeColor="text1"/>
        </w:rPr>
        <w:t>/202</w:t>
      </w:r>
      <w:r w:rsidRPr="00B33942">
        <w:rPr>
          <w:rFonts w:ascii="Arial" w:hAnsi="Arial" w:cs="Arial"/>
          <w:b/>
          <w:bCs/>
          <w:color w:val="000000" w:themeColor="text1"/>
        </w:rPr>
        <w:t>5</w:t>
      </w:r>
    </w:p>
    <w:p w14:paraId="2A38C2F5" w14:textId="77777777" w:rsidR="00B33942" w:rsidRDefault="00B33942" w:rsidP="00C23DDC">
      <w:pPr>
        <w:tabs>
          <w:tab w:val="left" w:pos="3144"/>
        </w:tabs>
        <w:jc w:val="center"/>
        <w:rPr>
          <w:rFonts w:ascii="Arial" w:hAnsi="Arial" w:cs="Arial"/>
          <w:color w:val="FF0000"/>
        </w:rPr>
      </w:pPr>
    </w:p>
    <w:bookmarkEnd w:id="0"/>
    <w:p w14:paraId="6C1118FF" w14:textId="30E630C2" w:rsidR="00C33B05" w:rsidRPr="00B33942" w:rsidRDefault="009E4127" w:rsidP="00C23DDC">
      <w:pPr>
        <w:pStyle w:val="Heading2"/>
        <w:rPr>
          <w:rFonts w:ascii="Arial" w:hAnsi="Arial" w:cs="Arial"/>
        </w:rPr>
      </w:pPr>
      <w:r w:rsidRPr="00B33942">
        <w:rPr>
          <w:rFonts w:ascii="Arial" w:hAnsi="Arial" w:cs="Arial"/>
        </w:rPr>
        <w:t>1. Purpose</w:t>
      </w:r>
    </w:p>
    <w:p w14:paraId="66F8EC24" w14:textId="77777777" w:rsidR="00C33B05" w:rsidRPr="00B33942" w:rsidRDefault="009E4127">
      <w:pPr>
        <w:rPr>
          <w:rFonts w:ascii="Arial" w:hAnsi="Arial" w:cs="Arial"/>
        </w:rPr>
      </w:pPr>
      <w:r w:rsidRPr="00B33942">
        <w:rPr>
          <w:rFonts w:ascii="Arial" w:hAnsi="Arial" w:cs="Arial"/>
        </w:rPr>
        <w:t>The purpose of this Access Policy is to ensure safe, secure, and equitable access to all buildings, facilities, rehearsal spaces, and digital systems operated by the Northern Academy of Performing Arts (NAPA). This policy exists to protect students, staff, visitors, and organisational assets.</w:t>
      </w:r>
    </w:p>
    <w:p w14:paraId="76880481" w14:textId="77777777" w:rsidR="00C33B05" w:rsidRPr="00B33942" w:rsidRDefault="009E4127">
      <w:pPr>
        <w:pStyle w:val="Heading2"/>
        <w:rPr>
          <w:rFonts w:ascii="Arial" w:hAnsi="Arial" w:cs="Arial"/>
        </w:rPr>
      </w:pPr>
      <w:r w:rsidRPr="00B33942">
        <w:rPr>
          <w:rFonts w:ascii="Arial" w:hAnsi="Arial" w:cs="Arial"/>
        </w:rPr>
        <w:t>2. Scope</w:t>
      </w:r>
    </w:p>
    <w:p w14:paraId="5B21CA7D" w14:textId="13545BEC" w:rsidR="00C33B05" w:rsidRPr="00B33942" w:rsidRDefault="009E4127">
      <w:pPr>
        <w:rPr>
          <w:rFonts w:ascii="Arial" w:hAnsi="Arial" w:cs="Arial"/>
        </w:rPr>
      </w:pPr>
      <w:r w:rsidRPr="00B33942">
        <w:rPr>
          <w:rFonts w:ascii="Arial" w:hAnsi="Arial" w:cs="Arial"/>
        </w:rPr>
        <w:t xml:space="preserve">This policy applies to all </w:t>
      </w:r>
      <w:r w:rsidR="00C23DDC" w:rsidRPr="00B33942">
        <w:rPr>
          <w:rFonts w:ascii="Arial" w:hAnsi="Arial" w:cs="Arial"/>
        </w:rPr>
        <w:t xml:space="preserve">trustees, </w:t>
      </w:r>
      <w:r w:rsidRPr="00B33942">
        <w:rPr>
          <w:rFonts w:ascii="Arial" w:hAnsi="Arial" w:cs="Arial"/>
        </w:rPr>
        <w:t xml:space="preserve">staff, </w:t>
      </w:r>
      <w:r w:rsidRPr="00B33942">
        <w:rPr>
          <w:rFonts w:ascii="Arial" w:hAnsi="Arial" w:cs="Arial"/>
        </w:rPr>
        <w:t>volunteers, contractors, enrolled students, parents/guardians, authorised visitors, and external organisations hiring NAPA facilities.</w:t>
      </w:r>
    </w:p>
    <w:p w14:paraId="3A62008A" w14:textId="77777777" w:rsidR="00C33B05" w:rsidRPr="00B33942" w:rsidRDefault="009E4127">
      <w:pPr>
        <w:pStyle w:val="Heading2"/>
        <w:rPr>
          <w:rFonts w:ascii="Arial" w:hAnsi="Arial" w:cs="Arial"/>
        </w:rPr>
      </w:pPr>
      <w:r w:rsidRPr="00B33942">
        <w:rPr>
          <w:rFonts w:ascii="Arial" w:hAnsi="Arial" w:cs="Arial"/>
        </w:rPr>
        <w:t>3. Physical Access to Buildings</w:t>
      </w:r>
    </w:p>
    <w:p w14:paraId="5CBB93E2" w14:textId="7911F583" w:rsidR="00C33B05" w:rsidRPr="00B33942" w:rsidRDefault="009E4127">
      <w:pPr>
        <w:rPr>
          <w:rFonts w:ascii="Arial" w:hAnsi="Arial" w:cs="Arial"/>
        </w:rPr>
      </w:pPr>
      <w:r w:rsidRPr="00B33942">
        <w:rPr>
          <w:rFonts w:ascii="Arial" w:hAnsi="Arial" w:cs="Arial"/>
        </w:rPr>
        <w:t>Building opening hours:</w:t>
      </w:r>
      <w:r w:rsidR="00C23DDC" w:rsidRPr="00B33942">
        <w:rPr>
          <w:rFonts w:ascii="Arial" w:hAnsi="Arial" w:cs="Arial"/>
        </w:rPr>
        <w:t xml:space="preserve"> </w:t>
      </w:r>
    </w:p>
    <w:p w14:paraId="23253891" w14:textId="77777777" w:rsidR="00C33B05" w:rsidRPr="00B33942" w:rsidRDefault="009E4127">
      <w:pPr>
        <w:rPr>
          <w:rFonts w:ascii="Arial" w:hAnsi="Arial" w:cs="Arial"/>
        </w:rPr>
      </w:pPr>
      <w:r w:rsidRPr="00B33942">
        <w:rPr>
          <w:rFonts w:ascii="Arial" w:hAnsi="Arial" w:cs="Arial"/>
        </w:rPr>
        <w:t>- Monday–Friday: 08:00–21:00</w:t>
      </w:r>
    </w:p>
    <w:p w14:paraId="65F7E8FE" w14:textId="77777777" w:rsidR="00C33B05" w:rsidRPr="00B33942" w:rsidRDefault="009E4127">
      <w:pPr>
        <w:rPr>
          <w:rFonts w:ascii="Arial" w:hAnsi="Arial" w:cs="Arial"/>
        </w:rPr>
      </w:pPr>
      <w:r w:rsidRPr="00B33942">
        <w:rPr>
          <w:rFonts w:ascii="Arial" w:hAnsi="Arial" w:cs="Arial"/>
        </w:rPr>
        <w:t>- Saturday: 09:00–18:00</w:t>
      </w:r>
    </w:p>
    <w:p w14:paraId="3AA943A7" w14:textId="7AABE48F" w:rsidR="00C33B05" w:rsidRPr="00B33942" w:rsidRDefault="009E4127">
      <w:pPr>
        <w:rPr>
          <w:rFonts w:ascii="Arial" w:hAnsi="Arial" w:cs="Arial"/>
        </w:rPr>
      </w:pPr>
      <w:r w:rsidRPr="00B33942">
        <w:rPr>
          <w:rFonts w:ascii="Arial" w:hAnsi="Arial" w:cs="Arial"/>
        </w:rPr>
        <w:t>- Sunday: Access by approval only.</w:t>
      </w:r>
    </w:p>
    <w:p w14:paraId="276B744E" w14:textId="4491F9C3" w:rsidR="00C23DDC" w:rsidRPr="00B33942" w:rsidRDefault="009E4127">
      <w:pPr>
        <w:rPr>
          <w:rFonts w:ascii="Arial" w:hAnsi="Arial" w:cs="Arial"/>
        </w:rPr>
      </w:pPr>
      <w:r w:rsidRPr="00B33942">
        <w:rPr>
          <w:rFonts w:ascii="Arial" w:hAnsi="Arial" w:cs="Arial"/>
        </w:rPr>
        <w:t xml:space="preserve">Staff and approved </w:t>
      </w:r>
      <w:r w:rsidRPr="00B33942">
        <w:rPr>
          <w:rFonts w:ascii="Arial" w:hAnsi="Arial" w:cs="Arial"/>
        </w:rPr>
        <w:t>students</w:t>
      </w:r>
      <w:r w:rsidR="00B33942">
        <w:rPr>
          <w:rFonts w:ascii="Arial" w:hAnsi="Arial" w:cs="Arial"/>
        </w:rPr>
        <w:t xml:space="preserve"> (fulltime study)</w:t>
      </w:r>
      <w:r w:rsidRPr="00B33942">
        <w:rPr>
          <w:rFonts w:ascii="Arial" w:hAnsi="Arial" w:cs="Arial"/>
        </w:rPr>
        <w:t xml:space="preserve"> are issued ID </w:t>
      </w:r>
      <w:r w:rsidR="00C23DDC" w:rsidRPr="00B33942">
        <w:rPr>
          <w:rFonts w:ascii="Arial" w:hAnsi="Arial" w:cs="Arial"/>
        </w:rPr>
        <w:t>badges</w:t>
      </w:r>
      <w:r w:rsidRPr="00B33942">
        <w:rPr>
          <w:rFonts w:ascii="Arial" w:hAnsi="Arial" w:cs="Arial"/>
        </w:rPr>
        <w:t>, which must be worn visibly. Visitors must sign in and wear visitor badges. Restricted areas include technical rooms, studios, admin offices, and server rooms.</w:t>
      </w:r>
    </w:p>
    <w:p w14:paraId="1AE3B7DD" w14:textId="77777777" w:rsidR="00C33B05" w:rsidRPr="00B33942" w:rsidRDefault="009E4127">
      <w:pPr>
        <w:pStyle w:val="Heading2"/>
        <w:rPr>
          <w:rFonts w:ascii="Arial" w:hAnsi="Arial" w:cs="Arial"/>
        </w:rPr>
      </w:pPr>
      <w:r w:rsidRPr="00B33942">
        <w:rPr>
          <w:rFonts w:ascii="Arial" w:hAnsi="Arial" w:cs="Arial"/>
        </w:rPr>
        <w:t>4. Digital Access</w:t>
      </w:r>
    </w:p>
    <w:p w14:paraId="2D116663" w14:textId="77777777" w:rsidR="00C33B05" w:rsidRPr="00B33942" w:rsidRDefault="009E4127">
      <w:pPr>
        <w:rPr>
          <w:rFonts w:ascii="Arial" w:hAnsi="Arial" w:cs="Arial"/>
        </w:rPr>
      </w:pPr>
      <w:r w:rsidRPr="00B33942">
        <w:rPr>
          <w:rFonts w:ascii="Arial" w:hAnsi="Arial" w:cs="Arial"/>
        </w:rPr>
        <w:t>Users receive unique accounts and must comply with GDPR and NAPA data protection policies. Passwords must meet security standards and accounts must not be shared.</w:t>
      </w:r>
    </w:p>
    <w:p w14:paraId="0F91BA49" w14:textId="77777777" w:rsidR="00C33B05" w:rsidRPr="00B33942" w:rsidRDefault="009E4127">
      <w:pPr>
        <w:pStyle w:val="Heading2"/>
        <w:rPr>
          <w:rFonts w:ascii="Arial" w:hAnsi="Arial" w:cs="Arial"/>
        </w:rPr>
      </w:pPr>
      <w:r w:rsidRPr="00B33942">
        <w:rPr>
          <w:rFonts w:ascii="Arial" w:hAnsi="Arial" w:cs="Arial"/>
        </w:rPr>
        <w:t>5. Safeguarding</w:t>
      </w:r>
    </w:p>
    <w:p w14:paraId="64A43F96" w14:textId="77777777" w:rsidR="00C33B05" w:rsidRPr="00B33942" w:rsidRDefault="009E4127">
      <w:pPr>
        <w:rPr>
          <w:rFonts w:ascii="Arial" w:hAnsi="Arial" w:cs="Arial"/>
        </w:rPr>
      </w:pPr>
      <w:r w:rsidRPr="00B33942">
        <w:rPr>
          <w:rFonts w:ascii="Arial" w:hAnsi="Arial" w:cs="Arial"/>
        </w:rPr>
        <w:t>Students under 18 must be supervised in teaching and performance spaces. Public access to student-only areas is not allowed unless authorised and supervised.</w:t>
      </w:r>
    </w:p>
    <w:p w14:paraId="560FEDAE" w14:textId="407C56AA" w:rsidR="00B33942" w:rsidRPr="00B33942" w:rsidRDefault="00B33942" w:rsidP="00B33942">
      <w:pPr>
        <w:pStyle w:val="Heading2"/>
      </w:pPr>
      <w:r>
        <w:rPr>
          <w:rFonts w:ascii="Arial" w:hAnsi="Arial" w:cs="Arial"/>
        </w:rPr>
        <w:lastRenderedPageBreak/>
        <w:t>6</w:t>
      </w:r>
      <w:r w:rsidR="009E4127" w:rsidRPr="00B33942">
        <w:rPr>
          <w:rFonts w:ascii="Arial" w:hAnsi="Arial" w:cs="Arial"/>
        </w:rPr>
        <w:t>. Visitor Supervision</w:t>
      </w:r>
    </w:p>
    <w:p w14:paraId="7E162717" w14:textId="2D948511" w:rsidR="00C33B05" w:rsidRPr="00B33942" w:rsidRDefault="00B33942">
      <w:pPr>
        <w:rPr>
          <w:rFonts w:ascii="Arial" w:hAnsi="Arial" w:cs="Arial"/>
        </w:rPr>
      </w:pPr>
      <w:r w:rsidRPr="00B33942">
        <w:rPr>
          <w:rFonts w:ascii="Arial" w:hAnsi="Arial" w:cs="Arial"/>
        </w:rPr>
        <w:t xml:space="preserve">General Public </w:t>
      </w:r>
      <w:r w:rsidR="00C23DDC" w:rsidRPr="00B33942">
        <w:rPr>
          <w:rFonts w:ascii="Arial" w:hAnsi="Arial" w:cs="Arial"/>
        </w:rPr>
        <w:t>access</w:t>
      </w:r>
      <w:r w:rsidRPr="00B33942">
        <w:rPr>
          <w:rFonts w:ascii="Arial" w:hAnsi="Arial" w:cs="Arial"/>
        </w:rPr>
        <w:t xml:space="preserve"> is restricted</w:t>
      </w:r>
      <w:r w:rsidR="00C23DDC" w:rsidRPr="00B33942">
        <w:rPr>
          <w:rFonts w:ascii="Arial" w:hAnsi="Arial" w:cs="Arial"/>
        </w:rPr>
        <w:t xml:space="preserve"> to the ground floor/</w:t>
      </w:r>
      <w:r w:rsidRPr="00B33942">
        <w:rPr>
          <w:rFonts w:ascii="Arial" w:hAnsi="Arial" w:cs="Arial"/>
        </w:rPr>
        <w:t>Café/public toilets</w:t>
      </w:r>
      <w:r>
        <w:rPr>
          <w:rFonts w:ascii="Arial" w:hAnsi="Arial" w:cs="Arial"/>
        </w:rPr>
        <w:t>/ Theatre (when a performance is taking place)</w:t>
      </w:r>
      <w:r w:rsidRPr="00B33942">
        <w:rPr>
          <w:rFonts w:ascii="Arial" w:hAnsi="Arial" w:cs="Arial"/>
        </w:rPr>
        <w:t>.</w:t>
      </w:r>
      <w:r>
        <w:rPr>
          <w:rFonts w:ascii="Arial" w:hAnsi="Arial" w:cs="Arial"/>
        </w:rPr>
        <w:t xml:space="preserve"> </w:t>
      </w:r>
      <w:r w:rsidR="009E4127" w:rsidRPr="00B33942">
        <w:rPr>
          <w:rFonts w:ascii="Arial" w:hAnsi="Arial" w:cs="Arial"/>
        </w:rPr>
        <w:t>All visitors</w:t>
      </w:r>
      <w:r w:rsidRPr="00B33942">
        <w:rPr>
          <w:rFonts w:ascii="Arial" w:hAnsi="Arial" w:cs="Arial"/>
        </w:rPr>
        <w:t xml:space="preserve"> wishing</w:t>
      </w:r>
      <w:r>
        <w:rPr>
          <w:rFonts w:ascii="Arial" w:hAnsi="Arial" w:cs="Arial"/>
        </w:rPr>
        <w:t xml:space="preserve"> to access other areas of the building</w:t>
      </w:r>
      <w:r w:rsidR="009E4127" w:rsidRPr="00B33942">
        <w:rPr>
          <w:rFonts w:ascii="Arial" w:hAnsi="Arial" w:cs="Arial"/>
        </w:rPr>
        <w:t xml:space="preserve"> must sign in, wear a visitor badge, and be </w:t>
      </w:r>
      <w:r w:rsidRPr="00B33942">
        <w:rPr>
          <w:rFonts w:ascii="Arial" w:hAnsi="Arial" w:cs="Arial"/>
        </w:rPr>
        <w:t>supervised</w:t>
      </w:r>
      <w:r w:rsidR="009E4127" w:rsidRPr="00B33942">
        <w:rPr>
          <w:rFonts w:ascii="Arial" w:hAnsi="Arial" w:cs="Arial"/>
        </w:rPr>
        <w:t xml:space="preserve"> by the hosting staff member. Visitors may not enter restricted areas alone. Unaccompanied visitors will be escorted to reception and logged. Visitors must not have unsupervised access to students under 18. Photography or recording requires explicit approval. Supervising staff must ensure visitors follow emergency procedures.</w:t>
      </w:r>
    </w:p>
    <w:p w14:paraId="32E69B89" w14:textId="40F51B71" w:rsidR="00C33B05" w:rsidRPr="00B33942" w:rsidRDefault="00B33942">
      <w:pPr>
        <w:pStyle w:val="Heading2"/>
        <w:rPr>
          <w:rFonts w:ascii="Arial" w:hAnsi="Arial" w:cs="Arial"/>
        </w:rPr>
      </w:pPr>
      <w:r>
        <w:rPr>
          <w:rFonts w:ascii="Arial" w:hAnsi="Arial" w:cs="Arial"/>
        </w:rPr>
        <w:t>7</w:t>
      </w:r>
      <w:r w:rsidR="009E4127" w:rsidRPr="00B33942">
        <w:rPr>
          <w:rFonts w:ascii="Arial" w:hAnsi="Arial" w:cs="Arial"/>
        </w:rPr>
        <w:t>. Facility Hire Access</w:t>
      </w:r>
    </w:p>
    <w:p w14:paraId="53E9AC1D" w14:textId="77777777" w:rsidR="00C33B05" w:rsidRPr="00B33942" w:rsidRDefault="009E4127">
      <w:pPr>
        <w:rPr>
          <w:rFonts w:ascii="Arial" w:hAnsi="Arial" w:cs="Arial"/>
        </w:rPr>
      </w:pPr>
      <w:r w:rsidRPr="00B33942">
        <w:rPr>
          <w:rFonts w:ascii="Arial" w:hAnsi="Arial" w:cs="Arial"/>
        </w:rPr>
        <w:t>External hirers must provide a list of authorised personnel, follow all safety and safeguarding rules, access only approved areas, and vacate by the agreed time.</w:t>
      </w:r>
    </w:p>
    <w:p w14:paraId="467CAA1A" w14:textId="7B3455F2" w:rsidR="00C33B05" w:rsidRPr="00B33942" w:rsidRDefault="00B33942">
      <w:pPr>
        <w:pStyle w:val="Heading2"/>
        <w:rPr>
          <w:rFonts w:ascii="Arial" w:hAnsi="Arial" w:cs="Arial"/>
        </w:rPr>
      </w:pPr>
      <w:r>
        <w:rPr>
          <w:rFonts w:ascii="Arial" w:hAnsi="Arial" w:cs="Arial"/>
        </w:rPr>
        <w:t>8</w:t>
      </w:r>
      <w:r w:rsidR="009E4127" w:rsidRPr="00B33942">
        <w:rPr>
          <w:rFonts w:ascii="Arial" w:hAnsi="Arial" w:cs="Arial"/>
        </w:rPr>
        <w:t>. Lost or Misused Credentials</w:t>
      </w:r>
    </w:p>
    <w:p w14:paraId="379691EB" w14:textId="31339016" w:rsidR="00C33B05" w:rsidRPr="00B33942" w:rsidRDefault="009E4127">
      <w:pPr>
        <w:rPr>
          <w:rFonts w:ascii="Arial" w:hAnsi="Arial" w:cs="Arial"/>
        </w:rPr>
      </w:pPr>
      <w:r w:rsidRPr="00B33942">
        <w:rPr>
          <w:rFonts w:ascii="Arial" w:hAnsi="Arial" w:cs="Arial"/>
        </w:rPr>
        <w:t xml:space="preserve">Lost ID </w:t>
      </w:r>
      <w:r w:rsidR="00B33942">
        <w:rPr>
          <w:rFonts w:ascii="Arial" w:hAnsi="Arial" w:cs="Arial"/>
        </w:rPr>
        <w:t>Badges</w:t>
      </w:r>
      <w:r w:rsidRPr="00B33942">
        <w:rPr>
          <w:rFonts w:ascii="Arial" w:hAnsi="Arial" w:cs="Arial"/>
        </w:rPr>
        <w:t xml:space="preserve"> or compromised passwords must be reported immediately. NAPA may revoke access to maintain security.</w:t>
      </w:r>
    </w:p>
    <w:p w14:paraId="2668C27C" w14:textId="142C1590" w:rsidR="00C33B05" w:rsidRPr="00B33942" w:rsidRDefault="00B33942">
      <w:pPr>
        <w:pStyle w:val="Heading2"/>
        <w:rPr>
          <w:rFonts w:ascii="Arial" w:hAnsi="Arial" w:cs="Arial"/>
        </w:rPr>
      </w:pPr>
      <w:r>
        <w:rPr>
          <w:rFonts w:ascii="Arial" w:hAnsi="Arial" w:cs="Arial"/>
        </w:rPr>
        <w:t>9</w:t>
      </w:r>
      <w:r w:rsidR="009E4127" w:rsidRPr="00B33942">
        <w:rPr>
          <w:rFonts w:ascii="Arial" w:hAnsi="Arial" w:cs="Arial"/>
        </w:rPr>
        <w:t>. Compliance</w:t>
      </w:r>
    </w:p>
    <w:p w14:paraId="1BF9C7EC" w14:textId="77777777" w:rsidR="00C33B05" w:rsidRPr="00B33942" w:rsidRDefault="009E4127">
      <w:pPr>
        <w:rPr>
          <w:rFonts w:ascii="Arial" w:hAnsi="Arial" w:cs="Arial"/>
        </w:rPr>
      </w:pPr>
      <w:r w:rsidRPr="00B33942">
        <w:rPr>
          <w:rFonts w:ascii="Arial" w:hAnsi="Arial" w:cs="Arial"/>
        </w:rPr>
        <w:t>Failure to comply may result in restricted access, disciplinary action, or contract termination for external users.</w:t>
      </w:r>
    </w:p>
    <w:p w14:paraId="5877570A" w14:textId="531E6FA4" w:rsidR="00C33B05" w:rsidRDefault="00B33942">
      <w:pPr>
        <w:pStyle w:val="Heading2"/>
        <w:rPr>
          <w:rFonts w:ascii="Arial" w:hAnsi="Arial" w:cs="Arial"/>
        </w:rPr>
      </w:pPr>
      <w:r>
        <w:rPr>
          <w:rFonts w:ascii="Arial" w:hAnsi="Arial" w:cs="Arial"/>
        </w:rPr>
        <w:t>10</w:t>
      </w:r>
      <w:r w:rsidR="009E4127" w:rsidRPr="00B33942">
        <w:rPr>
          <w:rFonts w:ascii="Arial" w:hAnsi="Arial" w:cs="Arial"/>
        </w:rPr>
        <w:t>. Review</w:t>
      </w:r>
    </w:p>
    <w:p w14:paraId="5EF9AACF" w14:textId="10BD4E2B" w:rsidR="00B33942" w:rsidRPr="00B33942" w:rsidRDefault="00B33942" w:rsidP="00B33942">
      <w:pPr>
        <w:rPr>
          <w:rFonts w:ascii="Arial" w:hAnsi="Arial" w:cs="Arial"/>
        </w:rPr>
      </w:pPr>
      <w:r w:rsidRPr="00B33942">
        <w:rPr>
          <w:rFonts w:ascii="Arial" w:hAnsi="Arial" w:cs="Arial"/>
        </w:rPr>
        <w:t>This policy will be reviewed on an ongoing basis, at least every two years.</w:t>
      </w:r>
      <w:r>
        <w:rPr>
          <w:rFonts w:ascii="Arial" w:hAnsi="Arial" w:cs="Arial"/>
        </w:rPr>
        <w:t xml:space="preserve"> </w:t>
      </w:r>
      <w:r w:rsidRPr="00B33942">
        <w:rPr>
          <w:rFonts w:ascii="Arial" w:hAnsi="Arial" w:cs="Arial"/>
        </w:rPr>
        <w:t>NAPA will amend this policy, following consultation, where appropriate.</w:t>
      </w:r>
    </w:p>
    <w:p w14:paraId="762348CF" w14:textId="77777777" w:rsidR="00B33942" w:rsidRDefault="00B33942" w:rsidP="00B33942">
      <w:pPr>
        <w:tabs>
          <w:tab w:val="left" w:pos="3144"/>
        </w:tabs>
        <w:rPr>
          <w:rFonts w:ascii="Arial" w:hAnsi="Arial" w:cs="Arial"/>
          <w:color w:val="FF0000"/>
        </w:rPr>
      </w:pPr>
    </w:p>
    <w:p w14:paraId="38E1A765" w14:textId="383E2308" w:rsidR="00B33942" w:rsidRDefault="00B33942" w:rsidP="00B33942">
      <w:pPr>
        <w:tabs>
          <w:tab w:val="left" w:pos="3144"/>
        </w:tabs>
        <w:rPr>
          <w:rFonts w:ascii="Arial" w:hAnsi="Arial" w:cs="Arial"/>
          <w:color w:val="FF0000"/>
        </w:rPr>
      </w:pPr>
      <w:r w:rsidRPr="00B33942">
        <w:rPr>
          <w:rFonts w:ascii="Arial" w:hAnsi="Arial" w:cs="Arial"/>
          <w:color w:val="FF0000"/>
        </w:rPr>
        <w:t>Date of last review: 0</w:t>
      </w:r>
      <w:r w:rsidR="009A7F6C">
        <w:rPr>
          <w:rFonts w:ascii="Arial" w:hAnsi="Arial" w:cs="Arial"/>
          <w:color w:val="FF0000"/>
        </w:rPr>
        <w:t>7</w:t>
      </w:r>
      <w:r w:rsidRPr="00B33942">
        <w:rPr>
          <w:rFonts w:ascii="Arial" w:hAnsi="Arial" w:cs="Arial"/>
          <w:color w:val="FF0000"/>
        </w:rPr>
        <w:t>/09/2025</w:t>
      </w:r>
    </w:p>
    <w:p w14:paraId="43DF9446" w14:textId="77777777" w:rsidR="00B33942" w:rsidRPr="00B33942" w:rsidRDefault="00B33942" w:rsidP="00B33942">
      <w:pPr>
        <w:tabs>
          <w:tab w:val="left" w:pos="3144"/>
        </w:tabs>
        <w:rPr>
          <w:rFonts w:ascii="Arial" w:hAnsi="Arial" w:cs="Arial"/>
          <w:color w:val="FF0000"/>
        </w:rPr>
      </w:pPr>
      <w:r>
        <w:rPr>
          <w:rFonts w:ascii="Arial" w:hAnsi="Arial" w:cs="Arial"/>
          <w:color w:val="FF0000"/>
        </w:rPr>
        <w:t>Jamie Wilks – Director of Operations</w:t>
      </w:r>
    </w:p>
    <w:p w14:paraId="6FAF8F87" w14:textId="77777777" w:rsidR="00B33942" w:rsidRPr="00B33942" w:rsidRDefault="00B33942" w:rsidP="00B33942"/>
    <w:sectPr w:rsidR="00B33942" w:rsidRPr="00B33942"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D271" w14:textId="77777777" w:rsidR="009E4127" w:rsidRDefault="009E4127">
      <w:pPr>
        <w:spacing w:after="0" w:line="240" w:lineRule="auto"/>
      </w:pPr>
      <w:r>
        <w:separator/>
      </w:r>
    </w:p>
  </w:endnote>
  <w:endnote w:type="continuationSeparator" w:id="0">
    <w:p w14:paraId="1272C2A0" w14:textId="77777777" w:rsidR="009E4127" w:rsidRDefault="009E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5FE6" w14:textId="77777777" w:rsidR="00C33B05" w:rsidRDefault="009E4127">
    <w:pPr>
      <w:pStyle w:val="Footer"/>
      <w:jc w:val="center"/>
    </w:pPr>
    <w:r>
      <w:t xml:space="preserve">Page </w:t>
    </w:r>
    <w:r>
      <w:fldChar w:fldCharType="begin"/>
    </w:r>
    <w:r>
      <w:instrText>PAGE</w:instrText>
    </w:r>
    <w:r>
      <w:fldChar w:fldCharType="separate"/>
    </w:r>
    <w:r w:rsidR="00C23D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39F6" w14:textId="77777777" w:rsidR="009E4127" w:rsidRDefault="009E4127">
      <w:pPr>
        <w:spacing w:after="0" w:line="240" w:lineRule="auto"/>
      </w:pPr>
      <w:r>
        <w:separator/>
      </w:r>
    </w:p>
  </w:footnote>
  <w:footnote w:type="continuationSeparator" w:id="0">
    <w:p w14:paraId="4EE6C7FA" w14:textId="77777777" w:rsidR="009E4127" w:rsidRDefault="009E4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1E93" w14:textId="77777777" w:rsidR="00C33B05" w:rsidRDefault="009E4127">
    <w:pPr>
      <w:pStyle w:val="Header"/>
      <w:jc w:val="center"/>
    </w:pPr>
    <w:r>
      <w:t>Northern Academy of Performing Arts (NAPA) — Access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8151360">
    <w:abstractNumId w:val="8"/>
  </w:num>
  <w:num w:numId="2" w16cid:durableId="604114507">
    <w:abstractNumId w:val="6"/>
  </w:num>
  <w:num w:numId="3" w16cid:durableId="582882077">
    <w:abstractNumId w:val="5"/>
  </w:num>
  <w:num w:numId="4" w16cid:durableId="745617583">
    <w:abstractNumId w:val="4"/>
  </w:num>
  <w:num w:numId="5" w16cid:durableId="1347974820">
    <w:abstractNumId w:val="7"/>
  </w:num>
  <w:num w:numId="6" w16cid:durableId="163084583">
    <w:abstractNumId w:val="3"/>
  </w:num>
  <w:num w:numId="7" w16cid:durableId="1182087586">
    <w:abstractNumId w:val="2"/>
  </w:num>
  <w:num w:numId="8" w16cid:durableId="1476023792">
    <w:abstractNumId w:val="1"/>
  </w:num>
  <w:num w:numId="9" w16cid:durableId="81071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21AE"/>
    <w:rsid w:val="00326F90"/>
    <w:rsid w:val="009A7F6C"/>
    <w:rsid w:val="009E4127"/>
    <w:rsid w:val="00AA1D8D"/>
    <w:rsid w:val="00B33942"/>
    <w:rsid w:val="00B47730"/>
    <w:rsid w:val="00C23DDC"/>
    <w:rsid w:val="00C33B0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00646"/>
  <w14:defaultImageDpi w14:val="300"/>
  <w15:docId w15:val="{9840CFC2-7246-481C-A64B-FB6784D0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3DDC"/>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3DDC"/>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2122</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Wilks</cp:lastModifiedBy>
  <cp:revision>2</cp:revision>
  <dcterms:created xsi:type="dcterms:W3CDTF">2026-03-19T14:48:00Z</dcterms:created>
  <dcterms:modified xsi:type="dcterms:W3CDTF">2026-03-19T14:48:00Z</dcterms:modified>
  <cp:category/>
</cp:coreProperties>
</file>